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DA44" w14:textId="4A230E0E" w:rsidR="004A3206" w:rsidRDefault="00C302D9" w:rsidP="00A67274">
      <w:pPr>
        <w:pStyle w:val="Title"/>
      </w:pPr>
      <w:r>
        <w:t xml:space="preserve">Thoughts on a </w:t>
      </w:r>
      <w:r w:rsidR="004A3206" w:rsidRPr="00F121D4">
        <w:t xml:space="preserve">Roadmap </w:t>
      </w:r>
      <w:r w:rsidR="00BE347E">
        <w:t>to</w:t>
      </w:r>
      <w:r w:rsidR="004A3206" w:rsidRPr="00F121D4">
        <w:t xml:space="preserve"> Consensus</w:t>
      </w:r>
    </w:p>
    <w:p w14:paraId="11119594" w14:textId="0F0A3931" w:rsidR="00F121D4" w:rsidRPr="00F121D4" w:rsidRDefault="00F121D4" w:rsidP="00C302D9">
      <w:pPr>
        <w:jc w:val="center"/>
        <w:rPr>
          <w:rFonts w:eastAsia="Calibri"/>
        </w:rPr>
      </w:pPr>
      <w:r>
        <w:rPr>
          <w:rFonts w:eastAsia="Calibri"/>
        </w:rPr>
        <w:t xml:space="preserve">First draft </w:t>
      </w:r>
      <w:proofErr w:type="gramStart"/>
      <w:r>
        <w:rPr>
          <w:rFonts w:eastAsia="Calibri"/>
        </w:rPr>
        <w:t>-  11</w:t>
      </w:r>
      <w:proofErr w:type="gramEnd"/>
      <w:r>
        <w:rPr>
          <w:rFonts w:eastAsia="Calibri"/>
        </w:rPr>
        <w:t>-September-2022</w:t>
      </w:r>
    </w:p>
    <w:p w14:paraId="3CB6E663" w14:textId="77777777" w:rsidR="00F121D4" w:rsidRDefault="00F121D4" w:rsidP="008D056B">
      <w:pPr>
        <w:ind w:firstLine="0"/>
        <w:rPr>
          <w:rFonts w:eastAsia="Calibri"/>
        </w:rPr>
      </w:pPr>
    </w:p>
    <w:p w14:paraId="710D85D3" w14:textId="70CB277D" w:rsidR="004A3206" w:rsidRDefault="004A3206" w:rsidP="00A67274">
      <w:pPr>
        <w:rPr>
          <w:rFonts w:eastAsia="Calibri"/>
        </w:rPr>
      </w:pPr>
      <w:r>
        <w:rPr>
          <w:rFonts w:eastAsia="Calibri"/>
        </w:rPr>
        <w:t>We have been working for a while now, actually years, on a few thorny issues including how to better cover the area of cognitive language and learning disabilities. A lot of good work has been done, but we also seem to be spinning our wheels on some key areas that appear to be preventing us from making the progress we need to make - and coming to consensus together.</w:t>
      </w:r>
    </w:p>
    <w:p w14:paraId="2ED3D5C8" w14:textId="05E5E460" w:rsidR="004A3206" w:rsidRDefault="004A3206" w:rsidP="00A67274">
      <w:pPr>
        <w:rPr>
          <w:rFonts w:eastAsia="Calibri"/>
        </w:rPr>
      </w:pPr>
      <w:r>
        <w:rPr>
          <w:rFonts w:eastAsia="Calibri"/>
        </w:rPr>
        <w:t>We are now embarking on creating a structure and format for WCAG 3.</w:t>
      </w:r>
      <w:r w:rsidR="006D2C23">
        <w:rPr>
          <w:rFonts w:eastAsia="Calibri"/>
        </w:rPr>
        <w:t>x</w:t>
      </w:r>
      <w:r w:rsidR="00624AF7">
        <w:rPr>
          <w:rFonts w:eastAsia="Calibri"/>
        </w:rPr>
        <w:t>.  A</w:t>
      </w:r>
      <w:r>
        <w:rPr>
          <w:rFonts w:eastAsia="Calibri"/>
        </w:rPr>
        <w:t xml:space="preserve">nd I see that some of these same things are rising up and, I'm afraid that if we don't address some of these big issues up front, we will waste a lot of time and lose some good people. Already I am hearing from people who are worried that we have spun our wheels a lot in the last </w:t>
      </w:r>
      <w:proofErr w:type="gramStart"/>
      <w:r>
        <w:rPr>
          <w:rFonts w:eastAsia="Calibri"/>
        </w:rPr>
        <w:t>years, and</w:t>
      </w:r>
      <w:proofErr w:type="gramEnd"/>
      <w:r>
        <w:rPr>
          <w:rFonts w:eastAsia="Calibri"/>
        </w:rPr>
        <w:t xml:space="preserve"> are concerned that we will just continue to do so. And some are giving up and checking out.</w:t>
      </w:r>
    </w:p>
    <w:p w14:paraId="0DF3642F" w14:textId="77777777" w:rsidR="004A3206" w:rsidRDefault="004A3206" w:rsidP="00A67274">
      <w:pPr>
        <w:rPr>
          <w:rFonts w:eastAsia="Calibri"/>
        </w:rPr>
      </w:pPr>
      <w:r>
        <w:rPr>
          <w:rFonts w:eastAsia="Calibri"/>
        </w:rPr>
        <w:t xml:space="preserve">This document is prepared in a hope that it can help facilitate our identifying </w:t>
      </w:r>
    </w:p>
    <w:p w14:paraId="0E6708E8" w14:textId="77777777" w:rsidR="004A3206" w:rsidRDefault="004A3206" w:rsidP="00A67274">
      <w:pPr>
        <w:pStyle w:val="ListParagraph"/>
        <w:numPr>
          <w:ilvl w:val="0"/>
          <w:numId w:val="1"/>
        </w:numPr>
        <w:rPr>
          <w:rFonts w:eastAsia="Calibri"/>
        </w:rPr>
      </w:pPr>
      <w:r w:rsidRPr="004A3206">
        <w:rPr>
          <w:rFonts w:eastAsia="Calibri"/>
        </w:rPr>
        <w:t xml:space="preserve">where we have common ground, </w:t>
      </w:r>
    </w:p>
    <w:p w14:paraId="6171A988" w14:textId="606C2977" w:rsidR="004A3206" w:rsidRDefault="004A3206" w:rsidP="00A67274">
      <w:pPr>
        <w:pStyle w:val="ListParagraph"/>
        <w:numPr>
          <w:ilvl w:val="0"/>
          <w:numId w:val="1"/>
        </w:numPr>
        <w:rPr>
          <w:rFonts w:eastAsia="Calibri"/>
        </w:rPr>
      </w:pPr>
      <w:r w:rsidRPr="004A3206">
        <w:rPr>
          <w:rFonts w:eastAsia="Calibri"/>
        </w:rPr>
        <w:t xml:space="preserve">where there are differences of opinion </w:t>
      </w:r>
      <w:r w:rsidR="004F593E">
        <w:rPr>
          <w:rFonts w:eastAsia="Calibri"/>
        </w:rPr>
        <w:t>(and understanding why)</w:t>
      </w:r>
    </w:p>
    <w:p w14:paraId="6A2968D2" w14:textId="77777777" w:rsidR="004A3206" w:rsidRDefault="004A3206" w:rsidP="00A67274">
      <w:pPr>
        <w:pStyle w:val="ListParagraph"/>
        <w:numPr>
          <w:ilvl w:val="0"/>
          <w:numId w:val="1"/>
        </w:numPr>
        <w:rPr>
          <w:rFonts w:eastAsia="Calibri"/>
        </w:rPr>
      </w:pPr>
      <w:r w:rsidRPr="004A3206">
        <w:rPr>
          <w:rFonts w:eastAsia="Calibri"/>
        </w:rPr>
        <w:t xml:space="preserve">and how we might come to consensus on answers to key questions </w:t>
      </w:r>
    </w:p>
    <w:p w14:paraId="66007CBE" w14:textId="21BDED29" w:rsidR="004A3206" w:rsidRPr="004A3206" w:rsidRDefault="004A3206" w:rsidP="00A67274">
      <w:pPr>
        <w:pStyle w:val="ListParagraph"/>
        <w:numPr>
          <w:ilvl w:val="1"/>
          <w:numId w:val="1"/>
        </w:numPr>
        <w:rPr>
          <w:rFonts w:eastAsia="Calibri"/>
        </w:rPr>
      </w:pPr>
      <w:r w:rsidRPr="004A3206">
        <w:rPr>
          <w:rFonts w:eastAsia="Calibri"/>
        </w:rPr>
        <w:t xml:space="preserve">or at least paths that we can take in order to come together with a consensus position on key issues and how to proceed. </w:t>
      </w:r>
    </w:p>
    <w:p w14:paraId="08A269B7" w14:textId="727F6726" w:rsidR="004A3206" w:rsidRDefault="004A3206" w:rsidP="00A67274">
      <w:pPr>
        <w:rPr>
          <w:rFonts w:eastAsia="Calibri"/>
        </w:rPr>
      </w:pPr>
      <w:r w:rsidRPr="004A3206">
        <w:rPr>
          <w:rFonts w:eastAsia="Calibri"/>
        </w:rPr>
        <w:t>This document is broken up into several different documents or "chapter" so that different aspects can be explored separately or that people can agree with some parts but disagree with other</w:t>
      </w:r>
      <w:r>
        <w:rPr>
          <w:rFonts w:eastAsia="Calibri"/>
        </w:rPr>
        <w:t>s.</w:t>
      </w:r>
    </w:p>
    <w:p w14:paraId="3BBE6635" w14:textId="6AA508D4" w:rsidR="004A3206" w:rsidRDefault="004A3206" w:rsidP="00A67274">
      <w:pPr>
        <w:rPr>
          <w:rFonts w:eastAsia="Calibri"/>
        </w:rPr>
      </w:pPr>
      <w:r>
        <w:rPr>
          <w:rFonts w:eastAsia="Calibri"/>
        </w:rPr>
        <w:t>Let me start out by saying that all of the good ideas in this document are from other people in the working group. You can attribute the bad ones to me.</w:t>
      </w:r>
    </w:p>
    <w:p w14:paraId="58508C66" w14:textId="77777777" w:rsidR="004A3206" w:rsidRDefault="004A3206" w:rsidP="00A67274">
      <w:pPr>
        <w:rPr>
          <w:rFonts w:eastAsia="Calibri"/>
        </w:rPr>
      </w:pPr>
    </w:p>
    <w:p w14:paraId="3E53F009" w14:textId="77777777" w:rsidR="00333EE5" w:rsidRDefault="00333EE5">
      <w:pPr>
        <w:spacing w:before="0"/>
        <w:ind w:firstLine="0"/>
        <w:rPr>
          <w:rFonts w:eastAsia="Calibri" w:cstheme="minorHAnsi"/>
          <w:b/>
          <w:bCs/>
          <w:spacing w:val="-10"/>
          <w:kern w:val="28"/>
          <w:sz w:val="36"/>
          <w:szCs w:val="36"/>
        </w:rPr>
      </w:pPr>
      <w:r>
        <w:rPr>
          <w:rFonts w:eastAsia="Calibri"/>
        </w:rPr>
        <w:br w:type="page"/>
      </w:r>
    </w:p>
    <w:p w14:paraId="1263C949" w14:textId="661891D2" w:rsidR="004A3206" w:rsidRDefault="004A3206" w:rsidP="00A67274">
      <w:pPr>
        <w:pStyle w:val="Heading1"/>
        <w:rPr>
          <w:rFonts w:eastAsia="Calibri"/>
        </w:rPr>
      </w:pPr>
      <w:r>
        <w:rPr>
          <w:rFonts w:eastAsia="Calibri"/>
        </w:rPr>
        <w:t xml:space="preserve">Chapter 1: </w:t>
      </w:r>
      <w:r w:rsidR="00920452">
        <w:rPr>
          <w:rFonts w:eastAsia="Calibri"/>
        </w:rPr>
        <w:t>W</w:t>
      </w:r>
      <w:r>
        <w:rPr>
          <w:rFonts w:eastAsia="Calibri"/>
        </w:rPr>
        <w:t xml:space="preserve">here </w:t>
      </w:r>
      <w:r w:rsidR="00920452">
        <w:rPr>
          <w:rFonts w:eastAsia="Calibri"/>
        </w:rPr>
        <w:t xml:space="preserve">do </w:t>
      </w:r>
      <w:r>
        <w:rPr>
          <w:rFonts w:eastAsia="Calibri"/>
        </w:rPr>
        <w:t>we agree?</w:t>
      </w:r>
    </w:p>
    <w:p w14:paraId="0DC1FA92" w14:textId="77777777" w:rsidR="004A3206" w:rsidRDefault="004A3206" w:rsidP="00A67274">
      <w:pPr>
        <w:rPr>
          <w:rFonts w:eastAsia="Calibri"/>
        </w:rPr>
      </w:pPr>
      <w:r>
        <w:rPr>
          <w:rFonts w:eastAsia="Calibri"/>
        </w:rPr>
        <w:t xml:space="preserve">Below are a series of statements that it might be useful to include in a straw poll on to see if there is or isn't wide consensus on these points by the members of the working group. </w:t>
      </w:r>
    </w:p>
    <w:p w14:paraId="37E63A6D" w14:textId="77777777" w:rsidR="004A3206" w:rsidRDefault="004A3206" w:rsidP="00A67274">
      <w:pPr>
        <w:rPr>
          <w:rFonts w:eastAsia="Calibri"/>
        </w:rPr>
      </w:pPr>
      <w:r>
        <w:rPr>
          <w:rFonts w:eastAsia="Calibri"/>
        </w:rPr>
        <w:t xml:space="preserve">I believe this will be helpful in identifying where we have common ground. It will also be helpful in understanding whether we are all in agreement and if not, where the differences lie. </w:t>
      </w:r>
    </w:p>
    <w:p w14:paraId="4171FF78" w14:textId="77777777" w:rsidR="004A3206" w:rsidRDefault="004A3206" w:rsidP="00A67274">
      <w:pPr>
        <w:rPr>
          <w:rFonts w:eastAsia="Calibri"/>
        </w:rPr>
      </w:pPr>
      <w:r>
        <w:rPr>
          <w:rFonts w:eastAsia="Calibri"/>
        </w:rPr>
        <w:t xml:space="preserve">In order to make progress, </w:t>
      </w:r>
    </w:p>
    <w:p w14:paraId="05050108" w14:textId="77777777" w:rsidR="004A3206" w:rsidRDefault="004A3206" w:rsidP="00A67274">
      <w:pPr>
        <w:pStyle w:val="ListParagraph"/>
        <w:numPr>
          <w:ilvl w:val="0"/>
          <w:numId w:val="2"/>
        </w:numPr>
        <w:rPr>
          <w:rFonts w:eastAsia="Calibri"/>
        </w:rPr>
      </w:pPr>
      <w:r w:rsidRPr="004A3206">
        <w:rPr>
          <w:rFonts w:eastAsia="Calibri"/>
        </w:rPr>
        <w:t>it is important to understand whether we all agree on our goal and assumptions and agree on the methods or path to get there</w:t>
      </w:r>
    </w:p>
    <w:p w14:paraId="192DBAAE" w14:textId="02552441" w:rsidR="004A3206" w:rsidRDefault="004A3206" w:rsidP="00A67274">
      <w:pPr>
        <w:pStyle w:val="ListParagraph"/>
        <w:numPr>
          <w:ilvl w:val="0"/>
          <w:numId w:val="2"/>
        </w:numPr>
        <w:rPr>
          <w:rFonts w:eastAsia="Calibri"/>
        </w:rPr>
      </w:pPr>
      <w:r w:rsidRPr="004A3206">
        <w:rPr>
          <w:rFonts w:eastAsia="Calibri"/>
        </w:rPr>
        <w:t>or whether we have some fundamental disagreements on goals or whether we have disagreement on goals, principles, or basic assumptions.</w:t>
      </w:r>
    </w:p>
    <w:p w14:paraId="175C8877" w14:textId="092DB434" w:rsidR="00AF58EF" w:rsidRDefault="00AF58EF" w:rsidP="00A67274">
      <w:pPr>
        <w:rPr>
          <w:rFonts w:eastAsia="Calibri"/>
        </w:rPr>
      </w:pPr>
    </w:p>
    <w:p w14:paraId="3966D6AE" w14:textId="1716A506" w:rsidR="00AF58EF" w:rsidRPr="00AF58EF" w:rsidRDefault="00AF58EF" w:rsidP="00A67274">
      <w:pPr>
        <w:pStyle w:val="Heading2"/>
        <w:rPr>
          <w:rFonts w:eastAsia="Calibri"/>
        </w:rPr>
      </w:pPr>
      <w:r>
        <w:rPr>
          <w:rFonts w:eastAsia="Calibri"/>
        </w:rPr>
        <w:t>Do we all agree on these?  If not – where not?</w:t>
      </w:r>
    </w:p>
    <w:p w14:paraId="0A5F71CB" w14:textId="77777777" w:rsidR="004A3206" w:rsidRPr="00AF58EF" w:rsidRDefault="004A3206" w:rsidP="00A67274">
      <w:pPr>
        <w:pStyle w:val="ListParagraph"/>
        <w:numPr>
          <w:ilvl w:val="0"/>
          <w:numId w:val="4"/>
        </w:numPr>
        <w:contextualSpacing w:val="0"/>
        <w:rPr>
          <w:rFonts w:eastAsia="Calibri"/>
        </w:rPr>
      </w:pPr>
      <w:r w:rsidRPr="00AF58EF">
        <w:rPr>
          <w:rFonts w:eastAsia="Calibri"/>
        </w:rPr>
        <w:t>WCAG 2.X provides better coverage for individuals with sensory and physical disabilities than it does for individuals with cognitive language and learning disabilities.</w:t>
      </w:r>
    </w:p>
    <w:p w14:paraId="50615F64" w14:textId="3C04A9CE" w:rsidR="00AF58EF" w:rsidRDefault="004A3206" w:rsidP="00A67274">
      <w:pPr>
        <w:pStyle w:val="ListParagraph"/>
        <w:numPr>
          <w:ilvl w:val="0"/>
          <w:numId w:val="4"/>
        </w:numPr>
        <w:contextualSpacing w:val="0"/>
        <w:rPr>
          <w:rFonts w:eastAsia="Calibri"/>
        </w:rPr>
      </w:pPr>
      <w:r w:rsidRPr="00AF58EF">
        <w:rPr>
          <w:rFonts w:eastAsia="Calibri"/>
        </w:rPr>
        <w:t>This poorer coverage is not because there are fewer provisions or because less effort has been expended for cognitive language and learning disabilities</w:t>
      </w:r>
      <w:r w:rsidR="00AF58EF">
        <w:rPr>
          <w:rFonts w:eastAsia="Calibri"/>
        </w:rPr>
        <w:t xml:space="preserve"> – b</w:t>
      </w:r>
      <w:r w:rsidRPr="00AF58EF">
        <w:rPr>
          <w:rFonts w:eastAsia="Calibri"/>
        </w:rPr>
        <w:t xml:space="preserve">ut because it is a much harder area to cover, it is more diverse, and because the other disabilities rely heavily on assistive technologies (and browser features) that transform content into accessible form </w:t>
      </w:r>
      <w:r w:rsidR="005E3643">
        <w:rPr>
          <w:rFonts w:eastAsia="Calibri"/>
        </w:rPr>
        <w:t xml:space="preserve">– </w:t>
      </w:r>
      <w:r w:rsidRPr="00AF58EF">
        <w:rPr>
          <w:rFonts w:eastAsia="Calibri"/>
        </w:rPr>
        <w:t>whereas such features and assisted technologies do not exist to the same extent for people with cognitive language and learning disabilities.</w:t>
      </w:r>
    </w:p>
    <w:p w14:paraId="31406AF7" w14:textId="0C467EEA" w:rsidR="004A3206" w:rsidRPr="00AF58EF" w:rsidRDefault="004A3206" w:rsidP="00A67274">
      <w:pPr>
        <w:pStyle w:val="ListParagraph"/>
        <w:numPr>
          <w:ilvl w:val="1"/>
          <w:numId w:val="4"/>
        </w:numPr>
        <w:contextualSpacing w:val="0"/>
        <w:rPr>
          <w:rFonts w:eastAsia="Calibri"/>
        </w:rPr>
      </w:pPr>
      <w:r w:rsidRPr="00AF58EF">
        <w:rPr>
          <w:rFonts w:eastAsia="Calibri"/>
        </w:rPr>
        <w:t>A study by John Slayton (before he died) and more recently a study</w:t>
      </w:r>
      <w:r w:rsidR="00AF58EF" w:rsidRPr="00AF58EF">
        <w:rPr>
          <w:rFonts w:eastAsia="Calibri"/>
        </w:rPr>
        <w:t xml:space="preserve"> by one of the co-chairs found</w:t>
      </w:r>
      <w:r w:rsidRPr="00AF58EF">
        <w:rPr>
          <w:rFonts w:eastAsia="Calibri"/>
        </w:rPr>
        <w:t xml:space="preserve"> that there are as many or more provisions for cognitive language and learning than any other disability. </w:t>
      </w:r>
      <w:r w:rsidR="005E3643" w:rsidRPr="00AF58EF">
        <w:rPr>
          <w:rFonts w:eastAsia="Calibri"/>
        </w:rPr>
        <w:t>However,</w:t>
      </w:r>
      <w:r w:rsidRPr="00AF58EF">
        <w:rPr>
          <w:rFonts w:eastAsia="Calibri"/>
        </w:rPr>
        <w:t xml:space="preserve"> that does not mean it is as well covered. Just that there are as many </w:t>
      </w:r>
      <w:proofErr w:type="gramStart"/>
      <w:r w:rsidRPr="00AF58EF">
        <w:rPr>
          <w:rFonts w:eastAsia="Calibri"/>
        </w:rPr>
        <w:t>provisions</w:t>
      </w:r>
      <w:proofErr w:type="gramEnd"/>
      <w:r w:rsidRPr="00AF58EF">
        <w:rPr>
          <w:rFonts w:eastAsia="Calibri"/>
        </w:rPr>
        <w:t>.</w:t>
      </w:r>
    </w:p>
    <w:p w14:paraId="0F545B01" w14:textId="6DCBAFD9" w:rsidR="004A3206" w:rsidRPr="00AF58EF" w:rsidRDefault="004A3206" w:rsidP="00A67274">
      <w:pPr>
        <w:pStyle w:val="ListParagraph"/>
        <w:numPr>
          <w:ilvl w:val="0"/>
          <w:numId w:val="4"/>
        </w:numPr>
        <w:contextualSpacing w:val="0"/>
        <w:rPr>
          <w:rFonts w:eastAsia="Calibri"/>
        </w:rPr>
      </w:pPr>
      <w:r w:rsidRPr="00AF58EF">
        <w:rPr>
          <w:rFonts w:eastAsia="Calibri"/>
        </w:rPr>
        <w:t xml:space="preserve">We have a lot of knowledge and </w:t>
      </w:r>
      <w:r w:rsidR="00272FDD">
        <w:rPr>
          <w:rFonts w:eastAsia="Calibri"/>
        </w:rPr>
        <w:t xml:space="preserve">many </w:t>
      </w:r>
      <w:r w:rsidRPr="00AF58EF">
        <w:rPr>
          <w:rFonts w:eastAsia="Calibri"/>
        </w:rPr>
        <w:t>strategies for making content more accessible for people with cognitive language and learning disabilities, however much of it is not easily measured or able to be reduced to an objective true</w:t>
      </w:r>
      <w:r w:rsidR="00AF58EF">
        <w:rPr>
          <w:rFonts w:eastAsia="Calibri"/>
        </w:rPr>
        <w:t>/</w:t>
      </w:r>
      <w:r w:rsidRPr="00AF58EF">
        <w:rPr>
          <w:rFonts w:eastAsia="Calibri"/>
        </w:rPr>
        <w:t xml:space="preserve">false statement or </w:t>
      </w:r>
      <w:r w:rsidR="00AF58EF">
        <w:rPr>
          <w:rFonts w:eastAsia="Calibri"/>
        </w:rPr>
        <w:t>criterion</w:t>
      </w:r>
      <w:r w:rsidRPr="00AF58EF">
        <w:rPr>
          <w:rFonts w:eastAsia="Calibri"/>
        </w:rPr>
        <w:t>. This is a problem.</w:t>
      </w:r>
    </w:p>
    <w:p w14:paraId="3233DD9A" w14:textId="256FA5A6" w:rsidR="004A3206" w:rsidRPr="00AF58EF" w:rsidRDefault="004A3206" w:rsidP="00A67274">
      <w:pPr>
        <w:pStyle w:val="ListParagraph"/>
        <w:numPr>
          <w:ilvl w:val="0"/>
          <w:numId w:val="4"/>
        </w:numPr>
        <w:contextualSpacing w:val="0"/>
        <w:rPr>
          <w:rFonts w:eastAsia="Calibri"/>
        </w:rPr>
      </w:pPr>
      <w:r w:rsidRPr="00AF58EF">
        <w:rPr>
          <w:rFonts w:eastAsia="Calibri"/>
        </w:rPr>
        <w:t xml:space="preserve">We need to figure out some mechanism for increasing the focus and efforts made by authors to make their content more accessible to people with cognitive language and learning disabilities, including </w:t>
      </w:r>
      <w:r w:rsidR="00AF58EF">
        <w:rPr>
          <w:rFonts w:eastAsia="Calibri"/>
        </w:rPr>
        <w:t>those</w:t>
      </w:r>
      <w:r w:rsidRPr="00AF58EF">
        <w:rPr>
          <w:rFonts w:eastAsia="Calibri"/>
        </w:rPr>
        <w:t xml:space="preserve"> practices that do not necessarily have objective outcome-based criteria.</w:t>
      </w:r>
    </w:p>
    <w:p w14:paraId="0AC9252E" w14:textId="7D5E01CD" w:rsidR="004A3206" w:rsidRPr="00AF58EF" w:rsidRDefault="004A3206" w:rsidP="00A67274">
      <w:pPr>
        <w:pStyle w:val="ListParagraph"/>
        <w:numPr>
          <w:ilvl w:val="0"/>
          <w:numId w:val="4"/>
        </w:numPr>
        <w:contextualSpacing w:val="0"/>
        <w:rPr>
          <w:rFonts w:eastAsia="Calibri"/>
        </w:rPr>
      </w:pPr>
      <w:r w:rsidRPr="00AF58EF">
        <w:rPr>
          <w:rFonts w:eastAsia="Calibri"/>
        </w:rPr>
        <w:t>It is worth exploring non-outcome</w:t>
      </w:r>
      <w:r w:rsidR="00AF58EF">
        <w:rPr>
          <w:rFonts w:eastAsia="Calibri"/>
        </w:rPr>
        <w:t>-</w:t>
      </w:r>
      <w:r w:rsidRPr="00AF58EF">
        <w:rPr>
          <w:rFonts w:eastAsia="Calibri"/>
        </w:rPr>
        <w:t>oriented criteria in order to try to find ways to increase focus on measures for cognitive language and learning disabilities.</w:t>
      </w:r>
    </w:p>
    <w:p w14:paraId="6D96C162" w14:textId="52B85C33" w:rsidR="004A3206" w:rsidRPr="00AF58EF" w:rsidRDefault="004A3206" w:rsidP="00A67274">
      <w:pPr>
        <w:pStyle w:val="ListParagraph"/>
        <w:numPr>
          <w:ilvl w:val="0"/>
          <w:numId w:val="4"/>
        </w:numPr>
        <w:contextualSpacing w:val="0"/>
        <w:rPr>
          <w:rFonts w:eastAsia="Calibri"/>
        </w:rPr>
      </w:pPr>
      <w:r w:rsidRPr="00AF58EF">
        <w:rPr>
          <w:rFonts w:eastAsia="Calibri"/>
        </w:rPr>
        <w:t xml:space="preserve">We want </w:t>
      </w:r>
      <w:r w:rsidR="00AF58EF">
        <w:rPr>
          <w:rFonts w:eastAsia="Calibri"/>
        </w:rPr>
        <w:t xml:space="preserve">the </w:t>
      </w:r>
      <w:r w:rsidRPr="00AF58EF">
        <w:rPr>
          <w:rFonts w:eastAsia="Calibri"/>
        </w:rPr>
        <w:t>WCAG 3.X series to be adopted as widely as the WCAG 2.X series, including</w:t>
      </w:r>
      <w:r w:rsidR="00AF58EF">
        <w:rPr>
          <w:rFonts w:eastAsia="Calibri"/>
        </w:rPr>
        <w:t xml:space="preserve"> </w:t>
      </w:r>
      <w:r w:rsidRPr="00AF58EF">
        <w:rPr>
          <w:rFonts w:eastAsia="Calibri"/>
        </w:rPr>
        <w:t xml:space="preserve">adoption by regulatory agencies, </w:t>
      </w:r>
      <w:proofErr w:type="gramStart"/>
      <w:r w:rsidRPr="00AF58EF">
        <w:rPr>
          <w:rFonts w:eastAsia="Calibri"/>
        </w:rPr>
        <w:t>industry</w:t>
      </w:r>
      <w:proofErr w:type="gramEnd"/>
      <w:r w:rsidRPr="00AF58EF">
        <w:rPr>
          <w:rFonts w:eastAsia="Calibri"/>
        </w:rPr>
        <w:t xml:space="preserve"> and other authors.</w:t>
      </w:r>
    </w:p>
    <w:p w14:paraId="4B85B5E0" w14:textId="67194AD3" w:rsidR="004A3206" w:rsidRPr="00AF58EF" w:rsidRDefault="004A3206" w:rsidP="00A67274">
      <w:pPr>
        <w:pStyle w:val="ListParagraph"/>
        <w:numPr>
          <w:ilvl w:val="0"/>
          <w:numId w:val="4"/>
        </w:numPr>
        <w:contextualSpacing w:val="0"/>
        <w:rPr>
          <w:rFonts w:eastAsia="Calibri"/>
        </w:rPr>
      </w:pPr>
      <w:r w:rsidRPr="00AF58EF">
        <w:rPr>
          <w:rFonts w:eastAsia="Calibri"/>
        </w:rPr>
        <w:t>If regulatory agencies will accept something beyond outcome</w:t>
      </w:r>
      <w:r w:rsidR="00AF58EF">
        <w:rPr>
          <w:rFonts w:eastAsia="Calibri"/>
        </w:rPr>
        <w:t>-</w:t>
      </w:r>
      <w:r w:rsidRPr="00AF58EF">
        <w:rPr>
          <w:rFonts w:eastAsia="Calibri"/>
        </w:rPr>
        <w:t>oriented objective criteria, then we want to identify these and explore this as a mechanism for getting more cognitive language and learning disabilities information and advice into the guidelines.</w:t>
      </w:r>
    </w:p>
    <w:p w14:paraId="639F3428" w14:textId="1436DCF3" w:rsidR="004A3206" w:rsidRPr="00AF58EF" w:rsidRDefault="004A3206" w:rsidP="00A67274">
      <w:pPr>
        <w:pStyle w:val="ListParagraph"/>
        <w:numPr>
          <w:ilvl w:val="0"/>
          <w:numId w:val="4"/>
        </w:numPr>
        <w:contextualSpacing w:val="0"/>
        <w:rPr>
          <w:rFonts w:eastAsia="Calibri"/>
        </w:rPr>
      </w:pPr>
      <w:r w:rsidRPr="00AF58EF">
        <w:rPr>
          <w:rFonts w:eastAsia="Calibri"/>
        </w:rPr>
        <w:t>If regulatory agencies will not accept anything except objective outcome</w:t>
      </w:r>
      <w:r w:rsidR="00AF58EF">
        <w:rPr>
          <w:rFonts w:eastAsia="Calibri"/>
        </w:rPr>
        <w:t>-</w:t>
      </w:r>
      <w:r w:rsidRPr="00AF58EF">
        <w:rPr>
          <w:rFonts w:eastAsia="Calibri"/>
        </w:rPr>
        <w:t xml:space="preserve">oriented criteria, then we need to figure out some other mechanism to get industry and authors </w:t>
      </w:r>
      <w:r w:rsidR="00AF58EF">
        <w:rPr>
          <w:rFonts w:eastAsia="Calibri"/>
        </w:rPr>
        <w:t>to</w:t>
      </w:r>
      <w:r w:rsidRPr="00AF58EF">
        <w:rPr>
          <w:rFonts w:eastAsia="Calibri"/>
        </w:rPr>
        <w:t xml:space="preserve"> look beyond just the objective outcome</w:t>
      </w:r>
      <w:r w:rsidR="00F121D4">
        <w:rPr>
          <w:rFonts w:eastAsia="Calibri"/>
        </w:rPr>
        <w:t>-</w:t>
      </w:r>
      <w:r w:rsidRPr="00AF58EF">
        <w:rPr>
          <w:rFonts w:eastAsia="Calibri"/>
        </w:rPr>
        <w:t>oriented provisions.</w:t>
      </w:r>
    </w:p>
    <w:p w14:paraId="4B3272C0" w14:textId="77777777" w:rsidR="00F121D4" w:rsidRDefault="004A3206" w:rsidP="00A67274">
      <w:pPr>
        <w:pStyle w:val="ListParagraph"/>
        <w:numPr>
          <w:ilvl w:val="0"/>
          <w:numId w:val="4"/>
        </w:numPr>
        <w:contextualSpacing w:val="0"/>
        <w:rPr>
          <w:rFonts w:eastAsia="Calibri"/>
        </w:rPr>
      </w:pPr>
      <w:r w:rsidRPr="00AF58EF">
        <w:rPr>
          <w:rFonts w:eastAsia="Calibri"/>
        </w:rPr>
        <w:t xml:space="preserve">A key area for exploration should be which type of provisions (outcome or other) the different regulatory agencies and the different standards groups (these may be different) will accept as normative or required provisions. </w:t>
      </w:r>
    </w:p>
    <w:p w14:paraId="123B923D" w14:textId="77777777" w:rsidR="00F121D4" w:rsidRDefault="004A3206" w:rsidP="00A67274">
      <w:pPr>
        <w:pStyle w:val="ListParagraph"/>
        <w:numPr>
          <w:ilvl w:val="0"/>
          <w:numId w:val="4"/>
        </w:numPr>
        <w:contextualSpacing w:val="0"/>
        <w:rPr>
          <w:rFonts w:eastAsia="Calibri"/>
        </w:rPr>
      </w:pPr>
      <w:r w:rsidRPr="00AF58EF">
        <w:rPr>
          <w:rFonts w:eastAsia="Calibri"/>
        </w:rPr>
        <w:t>We should also explore how much non-normative, required, provisions they will accept or include in their documents.</w:t>
      </w:r>
    </w:p>
    <w:p w14:paraId="4AA3B778" w14:textId="65D75DEF" w:rsidR="004A3206" w:rsidRPr="00F121D4" w:rsidRDefault="004A3206" w:rsidP="00A67274">
      <w:pPr>
        <w:pStyle w:val="ListParagraph"/>
        <w:numPr>
          <w:ilvl w:val="0"/>
          <w:numId w:val="4"/>
        </w:numPr>
        <w:contextualSpacing w:val="0"/>
        <w:rPr>
          <w:rFonts w:eastAsia="Calibri"/>
        </w:rPr>
      </w:pPr>
      <w:r w:rsidRPr="00F121D4">
        <w:rPr>
          <w:rFonts w:eastAsia="Calibri"/>
        </w:rPr>
        <w:t>Once we figure out what they will or will not accept as normative provisions, we want to structure WCAG 3.0 within those constraints so that 3.0 can be widely adopted by both standards organizations and regulatory agencies in some fashion.</w:t>
      </w:r>
    </w:p>
    <w:p w14:paraId="05C2463F" w14:textId="77777777" w:rsidR="004A3206" w:rsidRDefault="004A3206" w:rsidP="00A67274">
      <w:pPr>
        <w:rPr>
          <w:rFonts w:eastAsia="Calibri"/>
        </w:rPr>
      </w:pPr>
    </w:p>
    <w:p w14:paraId="61A5EC53" w14:textId="77777777" w:rsidR="00272FDD" w:rsidRDefault="00272FDD">
      <w:pPr>
        <w:spacing w:before="0"/>
        <w:ind w:firstLine="0"/>
        <w:rPr>
          <w:rFonts w:cstheme="minorHAnsi"/>
          <w:b/>
          <w:bCs/>
          <w:spacing w:val="-10"/>
          <w:kern w:val="28"/>
          <w:sz w:val="36"/>
          <w:szCs w:val="36"/>
        </w:rPr>
      </w:pPr>
      <w:r>
        <w:br w:type="page"/>
      </w:r>
    </w:p>
    <w:p w14:paraId="224EFDD7" w14:textId="3A2612A4" w:rsidR="00AD268D" w:rsidRPr="00AD268D" w:rsidRDefault="00AD268D" w:rsidP="00A67274">
      <w:pPr>
        <w:pStyle w:val="Heading1"/>
      </w:pPr>
      <w:r w:rsidRPr="00AD268D">
        <w:t>Chapter Two: Organization.</w:t>
      </w:r>
    </w:p>
    <w:p w14:paraId="2A139DB4" w14:textId="21DD5C4C" w:rsidR="00CF3669" w:rsidRPr="0092793C" w:rsidRDefault="008A6FEC" w:rsidP="00A67274">
      <w:r>
        <w:t>I would like to make the</w:t>
      </w:r>
      <w:r w:rsidR="00CF3669">
        <w:t xml:space="preserve"> case for keeping it organized </w:t>
      </w:r>
      <w:r w:rsidR="00494A94">
        <w:t>under Perceive, Operate, Understand and Robust</w:t>
      </w:r>
      <w:r w:rsidR="0092793C">
        <w:t xml:space="preserve"> – and using </w:t>
      </w:r>
      <w:r w:rsidR="0092793C">
        <w:rPr>
          <w:b/>
          <w:bCs/>
        </w:rPr>
        <w:t>tagging</w:t>
      </w:r>
      <w:r w:rsidR="0092793C">
        <w:t xml:space="preserve"> to sort them in different ways for different needs.</w:t>
      </w:r>
    </w:p>
    <w:p w14:paraId="4B6CF480" w14:textId="75C3F7AB" w:rsidR="00AD268D" w:rsidRPr="00AD268D" w:rsidRDefault="00AD268D" w:rsidP="00A67274">
      <w:r w:rsidRPr="00AD268D">
        <w:t xml:space="preserve">Some suggestions have been made about organizing </w:t>
      </w:r>
      <w:r w:rsidR="009E023A">
        <w:t>WCAG 3.x</w:t>
      </w:r>
      <w:r w:rsidRPr="00AD268D">
        <w:t xml:space="preserve"> in some fashion other than under the perceive, operate, understand, and robustness (</w:t>
      </w:r>
      <w:r w:rsidR="00591DA3">
        <w:t xml:space="preserve">robustness = </w:t>
      </w:r>
      <w:r w:rsidR="009E023A">
        <w:t>c</w:t>
      </w:r>
      <w:r w:rsidRPr="00AD268D">
        <w:t>ompatibility and future proofing).</w:t>
      </w:r>
    </w:p>
    <w:p w14:paraId="2DECB2B6" w14:textId="76A214F5" w:rsidR="00AD268D" w:rsidRPr="00AD268D" w:rsidRDefault="00AD268D" w:rsidP="00A67274">
      <w:r w:rsidRPr="00AD268D">
        <w:t>As other organizations have been proposed, I</w:t>
      </w:r>
      <w:r w:rsidR="00591DA3">
        <w:t xml:space="preserve"> have</w:t>
      </w:r>
      <w:r w:rsidRPr="00AD268D">
        <w:t xml:space="preserve"> looked at them with interest. However, it is not clear what the exact purpose or theory of the reorganization was. Reorganization for change</w:t>
      </w:r>
      <w:r w:rsidR="009E023A">
        <w:t>-</w:t>
      </w:r>
      <w:r w:rsidRPr="00AD268D">
        <w:t>sake can sometimes yield new insights. It can also lead to more confusion.</w:t>
      </w:r>
    </w:p>
    <w:p w14:paraId="6C90AC48" w14:textId="79E0C75A" w:rsidR="00AD268D" w:rsidRPr="00AD268D" w:rsidRDefault="00AD268D" w:rsidP="00A67274">
      <w:r w:rsidRPr="00AD268D">
        <w:t xml:space="preserve">The original structure was designed to focus </w:t>
      </w:r>
      <w:proofErr w:type="gramStart"/>
      <w:r w:rsidRPr="00AD268D">
        <w:t>around</w:t>
      </w:r>
      <w:proofErr w:type="gramEnd"/>
      <w:r w:rsidRPr="00AD268D">
        <w:t xml:space="preserve"> </w:t>
      </w:r>
      <w:r w:rsidRPr="00D26190">
        <w:rPr>
          <w:b/>
          <w:bCs/>
        </w:rPr>
        <w:t>basic human functions</w:t>
      </w:r>
      <w:r w:rsidRPr="00AD268D">
        <w:t>. That is, all individuals must be able to perceive information in some fashion. They must be able to operate any controls in the interface. And both must be done in a fashion that is understandable by people with diverse abilities. The robust category was created to handle those few things that cross these areas, or that were important, but did not relate to any specific one of them.</w:t>
      </w:r>
    </w:p>
    <w:p w14:paraId="052E40E5" w14:textId="34B4ED20" w:rsidR="00AD268D" w:rsidRPr="00AD268D" w:rsidRDefault="00AD268D" w:rsidP="00A67274">
      <w:r w:rsidRPr="00AD268D">
        <w:t xml:space="preserve">By organizing things in this fashion, it helps to create guidelines that highlight the fact that individuals with disabilities need to carry out the same functions as everyone else, they just need </w:t>
      </w:r>
      <w:r w:rsidR="00E3275F">
        <w:t xml:space="preserve">some considerations </w:t>
      </w:r>
      <w:r w:rsidR="00A969F3">
        <w:t>in the content in order to do</w:t>
      </w:r>
      <w:r w:rsidRPr="00AD268D">
        <w:t xml:space="preserve"> so. The </w:t>
      </w:r>
      <w:r w:rsidR="00E3275F" w:rsidRPr="00E3275F">
        <w:rPr>
          <w:b/>
          <w:bCs/>
          <w:i/>
          <w:iCs/>
        </w:rPr>
        <w:t>G</w:t>
      </w:r>
      <w:r w:rsidRPr="00E3275F">
        <w:rPr>
          <w:b/>
          <w:bCs/>
          <w:i/>
          <w:iCs/>
        </w:rPr>
        <w:t>uidelines</w:t>
      </w:r>
      <w:r w:rsidRPr="00AD268D">
        <w:t xml:space="preserve"> then provided the general guidance. The </w:t>
      </w:r>
      <w:r w:rsidRPr="00E3275F">
        <w:rPr>
          <w:b/>
          <w:bCs/>
          <w:i/>
          <w:iCs/>
        </w:rPr>
        <w:t xml:space="preserve">success criteria </w:t>
      </w:r>
      <w:r w:rsidR="00E5792E">
        <w:t xml:space="preserve">then </w:t>
      </w:r>
      <w:r w:rsidRPr="00AD268D">
        <w:t>gave the specific minimum things that needed to be done that could be identified for each area</w:t>
      </w:r>
      <w:r w:rsidR="00E5792E">
        <w:t xml:space="preserve"> t</w:t>
      </w:r>
      <w:r w:rsidRPr="00AD268D">
        <w:t>hat were testable</w:t>
      </w:r>
      <w:r w:rsidR="005A3F8C">
        <w:t xml:space="preserve"> (and could therefore be required)</w:t>
      </w:r>
      <w:r w:rsidRPr="00AD268D">
        <w:t xml:space="preserve">. This organization provides a stable, </w:t>
      </w:r>
      <w:r w:rsidR="00E5792E" w:rsidRPr="00AD268D">
        <w:t>expandable,</w:t>
      </w:r>
      <w:r w:rsidRPr="00AD268D">
        <w:t xml:space="preserve"> and future proof approach to organizing in that, no matter what new technologies we introduce, they will still have to </w:t>
      </w:r>
      <w:r w:rsidR="009713A8">
        <w:t xml:space="preserve">be implemented so that these </w:t>
      </w:r>
      <w:r w:rsidRPr="00AD268D">
        <w:t xml:space="preserve">three-plus-one basic </w:t>
      </w:r>
      <w:r w:rsidR="009713A8">
        <w:t xml:space="preserve">functions (perceive, operate, and understand) </w:t>
      </w:r>
      <w:r w:rsidR="00A411E6">
        <w:t>can be accomplished by</w:t>
      </w:r>
      <w:r w:rsidRPr="00AD268D">
        <w:t xml:space="preserve"> </w:t>
      </w:r>
      <w:r w:rsidR="00A411E6">
        <w:t>all the individuals</w:t>
      </w:r>
      <w:r w:rsidRPr="00AD268D">
        <w:t xml:space="preserve"> with different types, degrees, and combinations of disability.</w:t>
      </w:r>
    </w:p>
    <w:p w14:paraId="597DBBB6" w14:textId="70C94AAE" w:rsidR="005329DF" w:rsidRDefault="00AD268D" w:rsidP="00A67274">
      <w:r w:rsidRPr="00AD268D">
        <w:t xml:space="preserve">Other approaches have looked at organizing things by component type, or technology, et cetera. </w:t>
      </w:r>
      <w:r w:rsidR="00E5792E">
        <w:t>Since the</w:t>
      </w:r>
      <w:r w:rsidR="0094029E">
        <w:t>se</w:t>
      </w:r>
      <w:r w:rsidRPr="00AD268D">
        <w:t xml:space="preserve"> will change over </w:t>
      </w:r>
      <w:r w:rsidR="00272FDD" w:rsidRPr="00AD268D">
        <w:t>time,</w:t>
      </w:r>
      <w:r w:rsidR="0094029E">
        <w:t xml:space="preserve"> I see problems here.</w:t>
      </w:r>
      <w:r w:rsidRPr="00AD268D">
        <w:t xml:space="preserve"> </w:t>
      </w:r>
      <w:r w:rsidR="0094029E">
        <w:t>They</w:t>
      </w:r>
      <w:r w:rsidRPr="00AD268D">
        <w:t xml:space="preserve"> appeared to me to be more like sorting categories rather than fundamental needs or requirements of the interface. Although I will continue to explore these different organizations as they are proposed, it would be helpful to understand how they are better than the current organization, and how they can help us to remain technology agnostic and base the requirements on the fundamental needs </w:t>
      </w:r>
      <w:r w:rsidR="005329DF">
        <w:t>that</w:t>
      </w:r>
      <w:r w:rsidRPr="00AD268D">
        <w:t xml:space="preserve"> users </w:t>
      </w:r>
      <w:r w:rsidR="00D143A7">
        <w:t>have for</w:t>
      </w:r>
      <w:r w:rsidRPr="00AD268D">
        <w:t xml:space="preserve"> their interfaces</w:t>
      </w:r>
      <w:r w:rsidR="00D143A7">
        <w:t>.</w:t>
      </w:r>
    </w:p>
    <w:p w14:paraId="14F7C97D" w14:textId="0B27130D" w:rsidR="00F05C08" w:rsidRDefault="00AD268D" w:rsidP="00CF36EE">
      <w:pPr>
        <w:rPr>
          <w:rFonts w:cstheme="minorHAnsi"/>
          <w:b/>
          <w:bCs/>
          <w:spacing w:val="-10"/>
          <w:kern w:val="28"/>
          <w:sz w:val="36"/>
          <w:szCs w:val="36"/>
        </w:rPr>
      </w:pPr>
      <w:r w:rsidRPr="00AD268D">
        <w:t>Re</w:t>
      </w:r>
      <w:r w:rsidR="00CF36EE">
        <w:t>-</w:t>
      </w:r>
      <w:r w:rsidRPr="00AD268D">
        <w:t xml:space="preserve">sorting the provisions into categories to match different authors or creator types might at first seem to be a better way to sort, since it puts all of the similar provisions for the similar author type together. However, this doesn't lead to any better understanding </w:t>
      </w:r>
      <w:r w:rsidR="004857B5">
        <w:t>for</w:t>
      </w:r>
      <w:r w:rsidRPr="00AD268D">
        <w:t xml:space="preserve"> those authors as to the dimensions that are important for accessibility. I</w:t>
      </w:r>
      <w:r w:rsidR="004857B5">
        <w:t xml:space="preserve"> believe i</w:t>
      </w:r>
      <w:r w:rsidRPr="00AD268D">
        <w:t xml:space="preserve">t </w:t>
      </w:r>
      <w:r w:rsidR="004857B5">
        <w:t xml:space="preserve">will </w:t>
      </w:r>
      <w:r w:rsidRPr="00AD268D">
        <w:t xml:space="preserve">lead to a little bit more of </w:t>
      </w:r>
      <w:r w:rsidR="004857B5">
        <w:t>‘</w:t>
      </w:r>
      <w:r w:rsidRPr="00AD268D">
        <w:t>filling out the form</w:t>
      </w:r>
      <w:r w:rsidR="004857B5">
        <w:t>’</w:t>
      </w:r>
      <w:r w:rsidRPr="00AD268D">
        <w:t xml:space="preserve"> or </w:t>
      </w:r>
      <w:r w:rsidR="004857B5">
        <w:t>‘</w:t>
      </w:r>
      <w:r w:rsidRPr="00AD268D">
        <w:t>paint-by-number</w:t>
      </w:r>
      <w:r w:rsidR="004857B5">
        <w:t>’ behavior</w:t>
      </w:r>
      <w:r w:rsidRPr="00AD268D">
        <w:t xml:space="preserve">. If there is a desire to make it easy for individuals to find all of the provisions that apply to them, I would suggest that we </w:t>
      </w:r>
      <w:r w:rsidRPr="004857B5">
        <w:rPr>
          <w:i/>
          <w:iCs/>
        </w:rPr>
        <w:t>tag</w:t>
      </w:r>
      <w:r w:rsidRPr="00AD268D">
        <w:t xml:space="preserve"> the provisions with the different author types, or technology types, or whatever else we would like to. It is then easy to sort or filter the provisions so that only the provisions that are of interest to a particular individual, disability group, author type, </w:t>
      </w:r>
      <w:r w:rsidR="00F33FB1">
        <w:t xml:space="preserve">technology, component type </w:t>
      </w:r>
      <w:r w:rsidRPr="00AD268D">
        <w:t>et cetera are visible. This also allows you to organize or filter the same provisions in many different ways to meet the needs of many different audiences.</w:t>
      </w:r>
      <w:r w:rsidR="00F05C08">
        <w:br w:type="page"/>
      </w:r>
    </w:p>
    <w:p w14:paraId="32997B21" w14:textId="61159B68" w:rsidR="006C2621" w:rsidRPr="006C2621" w:rsidRDefault="006C2621" w:rsidP="00A67274">
      <w:pPr>
        <w:pStyle w:val="Heading1"/>
      </w:pPr>
      <w:r w:rsidRPr="006C2621">
        <w:t xml:space="preserve">Chapter </w:t>
      </w:r>
      <w:r w:rsidR="005C2C26">
        <w:t>3</w:t>
      </w:r>
      <w:r w:rsidRPr="006C2621">
        <w:t xml:space="preserve">, </w:t>
      </w:r>
      <w:r w:rsidR="005C2C26">
        <w:t>S</w:t>
      </w:r>
      <w:r w:rsidRPr="006C2621">
        <w:t>coring.</w:t>
      </w:r>
    </w:p>
    <w:p w14:paraId="4515817F" w14:textId="4FA8FE7B" w:rsidR="006C2621" w:rsidRPr="006C2621" w:rsidRDefault="006C2621" w:rsidP="00A67274">
      <w:r w:rsidRPr="006C2621">
        <w:t xml:space="preserve">I have spent what is perhaps a person year over the years, looking at the topic of scoring. It always looked promising to me, but each time I've tried it, </w:t>
      </w:r>
      <w:r w:rsidR="00D71B52">
        <w:t>I’ve</w:t>
      </w:r>
      <w:r w:rsidRPr="006C2621">
        <w:t xml:space="preserve"> failed. And each time I thought I had a new method for it not to fail, it failed </w:t>
      </w:r>
      <w:r w:rsidR="00D71B52">
        <w:t>anyway</w:t>
      </w:r>
      <w:r w:rsidRPr="006C2621">
        <w:t xml:space="preserve"> after additional work and exploration.</w:t>
      </w:r>
    </w:p>
    <w:p w14:paraId="0E075199" w14:textId="77777777" w:rsidR="006C2621" w:rsidRPr="006C2621" w:rsidRDefault="006C2621" w:rsidP="00A67274">
      <w:pPr>
        <w:pStyle w:val="Heading2"/>
      </w:pPr>
      <w:r w:rsidRPr="006C2621">
        <w:t>The problems.</w:t>
      </w:r>
    </w:p>
    <w:p w14:paraId="49D223C9" w14:textId="77777777" w:rsidR="006C2621" w:rsidRPr="006C2621" w:rsidRDefault="006C2621" w:rsidP="00A67274">
      <w:r w:rsidRPr="006C2621">
        <w:t>A couple of problems kept coming up over and over again.</w:t>
      </w:r>
    </w:p>
    <w:p w14:paraId="1DB3C19E" w14:textId="5CF62435" w:rsidR="006C2621" w:rsidRPr="006C2621" w:rsidRDefault="00D71B52" w:rsidP="00A67274">
      <w:r w:rsidRPr="00474E21">
        <w:rPr>
          <w:b/>
          <w:bCs/>
        </w:rPr>
        <w:t>Weighting</w:t>
      </w:r>
      <w:r w:rsidR="006C2621" w:rsidRPr="006C2621">
        <w:rPr>
          <w:b/>
          <w:bCs/>
        </w:rPr>
        <w:t xml:space="preserve"> -</w:t>
      </w:r>
      <w:r w:rsidR="006C2621" w:rsidRPr="006C2621">
        <w:t>- The first was that not all provisions seemed to be as important as other provisions. However, any attempt to provide some provision with some type of weight as compared to another provision failed.</w:t>
      </w:r>
    </w:p>
    <w:p w14:paraId="14179DF2" w14:textId="0EFA9E44" w:rsidR="006C2621" w:rsidRPr="006C2621" w:rsidRDefault="006C2621" w:rsidP="00A67274">
      <w:r w:rsidRPr="006C2621">
        <w:t xml:space="preserve">When </w:t>
      </w:r>
      <w:r w:rsidR="00474E21">
        <w:t>we</w:t>
      </w:r>
      <w:r w:rsidRPr="006C2621">
        <w:t xml:space="preserve"> looked at </w:t>
      </w:r>
      <w:r w:rsidR="00474E21" w:rsidRPr="006C2621">
        <w:t>showstopper</w:t>
      </w:r>
      <w:r w:rsidRPr="006C2621">
        <w:t xml:space="preserve"> versus "just make it easier" provisions, we soon discovered that what was "just make it easier" for one individual may in fact be a showstopper for a different individual</w:t>
      </w:r>
      <w:r w:rsidR="006B1F29">
        <w:t>. P</w:t>
      </w:r>
      <w:r w:rsidRPr="006C2621">
        <w:t xml:space="preserve">articularly in the cognitive language and learning areas, (but also for low vision and other disabilities.) </w:t>
      </w:r>
      <w:r w:rsidR="006B1F29">
        <w:t>s</w:t>
      </w:r>
      <w:r w:rsidRPr="006C2621">
        <w:t>omething that seemed to just make things easier to use, was in fact required for an individual with a more severe or a different type of disability to be able to use the website</w:t>
      </w:r>
      <w:r w:rsidR="00F740EF">
        <w:t>/page/software</w:t>
      </w:r>
      <w:r w:rsidRPr="006C2621">
        <w:t xml:space="preserve">. Thus, all provisions </w:t>
      </w:r>
      <w:r w:rsidR="00F740EF">
        <w:t>turned out to be</w:t>
      </w:r>
      <w:r w:rsidRPr="006C2621">
        <w:t xml:space="preserve"> "</w:t>
      </w:r>
      <w:r w:rsidR="00F740EF" w:rsidRPr="006C2621">
        <w:t>showstoppers</w:t>
      </w:r>
      <w:r w:rsidRPr="006C2621">
        <w:t>" for someone or another.</w:t>
      </w:r>
    </w:p>
    <w:p w14:paraId="691314B1" w14:textId="0D1D970F" w:rsidR="006C2621" w:rsidRDefault="006C2621" w:rsidP="00A67274">
      <w:r w:rsidRPr="006C2621">
        <w:t>Weighting things by the number of people who have a disability (</w:t>
      </w:r>
      <w:proofErr w:type="spellStart"/>
      <w:r w:rsidRPr="006C2621">
        <w:t>eg</w:t>
      </w:r>
      <w:proofErr w:type="spellEnd"/>
      <w:r w:rsidRPr="006C2621">
        <w:t xml:space="preserve">, weighing something less because there aren't that many people who have that problem as compared to other problems) also fails quickly on inspection. If we start deciding that the most important things are the things where the most people have the problem, we </w:t>
      </w:r>
      <w:proofErr w:type="gramStart"/>
      <w:r w:rsidRPr="006C2621">
        <w:t>would</w:t>
      </w:r>
      <w:proofErr w:type="gramEnd"/>
      <w:r w:rsidRPr="006C2621">
        <w:t xml:space="preserve"> </w:t>
      </w:r>
      <w:r w:rsidR="00E879E7" w:rsidRPr="006C2621">
        <w:t xml:space="preserve">quickly </w:t>
      </w:r>
      <w:r w:rsidR="00E879E7">
        <w:t>find</w:t>
      </w:r>
      <w:r w:rsidRPr="006C2621">
        <w:t xml:space="preserve"> that people who were totally blind </w:t>
      </w:r>
      <w:r w:rsidR="00E879E7">
        <w:t>are a much smaller group than other disabilities</w:t>
      </w:r>
      <w:r w:rsidRPr="006C2621">
        <w:t>. So blind provisions should have low priority</w:t>
      </w:r>
      <w:r w:rsidR="003D2AC9">
        <w:t>?</w:t>
      </w:r>
      <w:r w:rsidRPr="006C2621">
        <w:t xml:space="preserve"> Similarly, some types of cognitive language or learning disabilities may have much lower incidents than others, but should</w:t>
      </w:r>
      <w:r w:rsidR="003D2AC9" w:rsidRPr="003D2AC9">
        <w:t xml:space="preserve"> </w:t>
      </w:r>
      <w:r w:rsidR="003D2AC9" w:rsidRPr="006C2621">
        <w:t>these</w:t>
      </w:r>
      <w:r w:rsidRPr="006C2621">
        <w:t xml:space="preserve"> be ignored </w:t>
      </w:r>
      <w:r w:rsidR="00D57454">
        <w:t xml:space="preserve">or given lower priority along with </w:t>
      </w:r>
      <w:r w:rsidRPr="006C2621">
        <w:t>blindness or any other low incident disability</w:t>
      </w:r>
      <w:r w:rsidR="00975A79">
        <w:t xml:space="preserve"> that could be addressed through design considerations?</w:t>
      </w:r>
    </w:p>
    <w:p w14:paraId="1CE84E22" w14:textId="706BC624" w:rsidR="00CC6768" w:rsidRPr="00CC6768" w:rsidRDefault="00CC6768" w:rsidP="00A67274">
      <w:r w:rsidRPr="00CC6768">
        <w:t xml:space="preserve">Thus, we </w:t>
      </w:r>
      <w:proofErr w:type="gramStart"/>
      <w:r w:rsidRPr="00CC6768">
        <w:t>come to the conclusion</w:t>
      </w:r>
      <w:proofErr w:type="gramEnd"/>
      <w:r w:rsidRPr="00CC6768">
        <w:t xml:space="preserve"> that we can't some provisions more </w:t>
      </w:r>
      <w:r w:rsidR="00A85191">
        <w:t xml:space="preserve">weight or priority </w:t>
      </w:r>
      <w:r w:rsidRPr="00CC6768">
        <w:t xml:space="preserve">than others without deciding </w:t>
      </w:r>
      <w:r w:rsidR="008644A4">
        <w:t>which</w:t>
      </w:r>
      <w:r w:rsidRPr="00CC6768">
        <w:t xml:space="preserve"> </w:t>
      </w:r>
      <w:r w:rsidR="00205B3B">
        <w:t xml:space="preserve">smaller groups of </w:t>
      </w:r>
      <w:r w:rsidRPr="00CC6768">
        <w:t xml:space="preserve">individuals </w:t>
      </w:r>
      <w:r w:rsidR="002E1FBA">
        <w:t xml:space="preserve">are </w:t>
      </w:r>
      <w:r w:rsidR="004E7973">
        <w:t>less</w:t>
      </w:r>
      <w:r w:rsidR="00205B3B">
        <w:t xml:space="preserve"> </w:t>
      </w:r>
      <w:r w:rsidRPr="00CC6768">
        <w:t xml:space="preserve">important enough </w:t>
      </w:r>
      <w:r w:rsidR="008644A4">
        <w:t xml:space="preserve">to </w:t>
      </w:r>
      <w:r w:rsidR="004E7973">
        <w:t>rate or weight</w:t>
      </w:r>
      <w:r w:rsidR="008644A4">
        <w:t xml:space="preserve"> their </w:t>
      </w:r>
      <w:r w:rsidR="00205B3B">
        <w:t xml:space="preserve">showstopper </w:t>
      </w:r>
      <w:r w:rsidR="008644A4">
        <w:t>problems</w:t>
      </w:r>
      <w:r w:rsidRPr="00CC6768">
        <w:t xml:space="preserve"> lower than provisions that </w:t>
      </w:r>
      <w:r w:rsidR="004E7973">
        <w:t>address</w:t>
      </w:r>
      <w:r w:rsidRPr="00CC6768">
        <w:t xml:space="preserve"> showstoppers for larger numbers of people.</w:t>
      </w:r>
    </w:p>
    <w:p w14:paraId="170A2188" w14:textId="77777777" w:rsidR="00CC6768" w:rsidRPr="00CC6768" w:rsidRDefault="00CC6768" w:rsidP="00A67274">
      <w:r w:rsidRPr="00CC6768">
        <w:t>We therefore end up having to weight all provisions the same or decide who is important or not.</w:t>
      </w:r>
    </w:p>
    <w:p w14:paraId="4C709177" w14:textId="5CF3A689" w:rsidR="00CC3994" w:rsidRDefault="00CC3994" w:rsidP="00A67274">
      <w:pPr>
        <w:pStyle w:val="Heading3"/>
      </w:pPr>
      <w:r>
        <w:t>Critical Errors</w:t>
      </w:r>
    </w:p>
    <w:p w14:paraId="0E318A60" w14:textId="77777777" w:rsidR="00EB2880" w:rsidRDefault="00CC6768" w:rsidP="00A67274">
      <w:r w:rsidRPr="00CC6768">
        <w:t>Note that critical errors categorization</w:t>
      </w:r>
      <w:r w:rsidR="00CC3994">
        <w:t>s</w:t>
      </w:r>
      <w:r w:rsidRPr="00CC6768">
        <w:t xml:space="preserve"> (which I also thought was a great idea for a while) falls victim to the same problem. What makes something a "critical error"</w:t>
      </w:r>
      <w:r w:rsidR="00EB2880">
        <w:t xml:space="preserve">? </w:t>
      </w:r>
      <w:r w:rsidRPr="00CC6768">
        <w:t xml:space="preserve"> </w:t>
      </w:r>
    </w:p>
    <w:p w14:paraId="1E5C4385" w14:textId="77777777" w:rsidR="00EB2880" w:rsidRDefault="00CC6768" w:rsidP="00A67274">
      <w:pPr>
        <w:pStyle w:val="ListParagraph"/>
        <w:numPr>
          <w:ilvl w:val="0"/>
          <w:numId w:val="5"/>
        </w:numPr>
      </w:pPr>
      <w:r w:rsidRPr="00CC6768">
        <w:t xml:space="preserve">The fact that it is a showstopper? </w:t>
      </w:r>
    </w:p>
    <w:p w14:paraId="423A4E3B" w14:textId="77777777" w:rsidR="00EB2880" w:rsidRDefault="00CC6768" w:rsidP="00A67274">
      <w:pPr>
        <w:pStyle w:val="ListParagraph"/>
        <w:numPr>
          <w:ilvl w:val="0"/>
          <w:numId w:val="5"/>
        </w:numPr>
      </w:pPr>
      <w:r w:rsidRPr="00CC6768">
        <w:t xml:space="preserve">That it is a showstopper for a lot of people? </w:t>
      </w:r>
    </w:p>
    <w:p w14:paraId="6A229D00" w14:textId="77777777" w:rsidR="00EB2880" w:rsidRDefault="00CC6768" w:rsidP="00A67274">
      <w:pPr>
        <w:pStyle w:val="ListParagraph"/>
        <w:numPr>
          <w:ilvl w:val="0"/>
          <w:numId w:val="5"/>
        </w:numPr>
      </w:pPr>
      <w:r w:rsidRPr="00CC6768">
        <w:t xml:space="preserve">What about if it's a showstopper for a smaller number of people? </w:t>
      </w:r>
    </w:p>
    <w:p w14:paraId="7AB51434" w14:textId="51D81821" w:rsidR="00CC6768" w:rsidRDefault="00CC6768" w:rsidP="00A67274">
      <w:pPr>
        <w:pStyle w:val="ListParagraph"/>
        <w:numPr>
          <w:ilvl w:val="0"/>
          <w:numId w:val="5"/>
        </w:numPr>
      </w:pPr>
      <w:r w:rsidRPr="00CC6768">
        <w:t>How many people does it have to be a showstopper for before it becomes a critical error? (And how do we count the number of people who would be affected by each provision in a fashion which was critical to them)?</w:t>
      </w:r>
    </w:p>
    <w:p w14:paraId="21C4BB4D" w14:textId="77777777" w:rsidR="00733C89" w:rsidRPr="00CC6768" w:rsidRDefault="00733C89" w:rsidP="00A67274">
      <w:pPr>
        <w:pStyle w:val="ListParagraph"/>
      </w:pPr>
    </w:p>
    <w:p w14:paraId="0FD4F8C4" w14:textId="499DC8D4" w:rsidR="00CC6768" w:rsidRPr="00CC6768" w:rsidRDefault="00CC6768" w:rsidP="00A67274">
      <w:pPr>
        <w:pStyle w:val="Heading3"/>
        <w:rPr>
          <w:rFonts w:eastAsia="Times New Roman"/>
        </w:rPr>
      </w:pPr>
      <w:r w:rsidRPr="00CC6768">
        <w:rPr>
          <w:rFonts w:eastAsia="Times New Roman"/>
        </w:rPr>
        <w:t xml:space="preserve">Accessibility </w:t>
      </w:r>
      <w:r w:rsidR="00733C89">
        <w:rPr>
          <w:rFonts w:eastAsia="Times New Roman"/>
        </w:rPr>
        <w:t xml:space="preserve">is a </w:t>
      </w:r>
      <w:r w:rsidRPr="00CC6768">
        <w:rPr>
          <w:rFonts w:eastAsia="Times New Roman"/>
        </w:rPr>
        <w:t>chain</w:t>
      </w:r>
      <w:r w:rsidR="00733C89">
        <w:rPr>
          <w:rFonts w:eastAsia="Times New Roman"/>
        </w:rPr>
        <w:t>.  Do we allow</w:t>
      </w:r>
      <w:r w:rsidRPr="00CC6768">
        <w:rPr>
          <w:rFonts w:eastAsia="Times New Roman"/>
        </w:rPr>
        <w:t xml:space="preserve"> paper links.</w:t>
      </w:r>
    </w:p>
    <w:p w14:paraId="02500940" w14:textId="694A6367" w:rsidR="00D6398C" w:rsidRDefault="00CC6768" w:rsidP="00A67274">
      <w:r w:rsidRPr="00CC6768">
        <w:t xml:space="preserve">Another thing to keep in mind is that accessibility is like a chain. It doesn't do any good for some links in the chain to be strong if other links are made of paper. </w:t>
      </w:r>
      <w:r w:rsidR="00D6398C">
        <w:t xml:space="preserve"> </w:t>
      </w:r>
      <w:r w:rsidRPr="00CC6768">
        <w:t>It doesn't matter if 9</w:t>
      </w:r>
      <w:r w:rsidR="00D6398C">
        <w:t>9</w:t>
      </w:r>
      <w:r w:rsidRPr="00CC6768">
        <w:t xml:space="preserve">% of the links in the chain </w:t>
      </w:r>
      <w:r w:rsidR="00D6398C">
        <w:t xml:space="preserve">are strong </w:t>
      </w:r>
      <w:r w:rsidRPr="00CC6768">
        <w:t xml:space="preserve">if 1% of the links fail because they are paper. </w:t>
      </w:r>
    </w:p>
    <w:p w14:paraId="78584400" w14:textId="214BC608" w:rsidR="00CC6768" w:rsidRPr="00CC6768" w:rsidRDefault="00CC6768" w:rsidP="00A67274">
      <w:r w:rsidRPr="00CC6768">
        <w:t xml:space="preserve">For example, one can have </w:t>
      </w:r>
      <w:proofErr w:type="gramStart"/>
      <w:r w:rsidRPr="00CC6768">
        <w:t>a 100 different provisions</w:t>
      </w:r>
      <w:proofErr w:type="gramEnd"/>
      <w:r w:rsidRPr="00CC6768">
        <w:t xml:space="preserve"> that make a building accessible to somebody in a wheelchair </w:t>
      </w:r>
      <w:r w:rsidR="00703537">
        <w:t xml:space="preserve">– </w:t>
      </w:r>
      <w:r w:rsidRPr="00CC6768">
        <w:t xml:space="preserve">including lack of steps at the door, low nap carpet, accessible bathrooms, roll-in showers, enough room around the toilet, grab bars, toilet paper and faucets within reach, et cetera. </w:t>
      </w:r>
      <w:r w:rsidR="00703537">
        <w:t xml:space="preserve"> </w:t>
      </w:r>
      <w:r w:rsidRPr="00CC6768">
        <w:t>However, if a hotel implements 99 of the 100 but has three steps at the only entrance or three steps up to the elevators, then the person in a wheelchair will never get to see the other 99 nice things that were done in the hotel or up in the hotel rooms.</w:t>
      </w:r>
    </w:p>
    <w:p w14:paraId="6D35BB2B" w14:textId="24367762" w:rsidR="00CC6768" w:rsidRDefault="00CC6768" w:rsidP="00A67274">
      <w:r w:rsidRPr="00CC6768">
        <w:t xml:space="preserve">The first temptation here is to claim that steps up to the front door or elevator would be "critical errors". But we quickly descend into the "which items are critical for who" discussion above. In the end we either decide that all of the elements are critical </w:t>
      </w:r>
      <w:r w:rsidR="00A7299B" w:rsidRPr="00CC6768">
        <w:t>elements,</w:t>
      </w:r>
      <w:r w:rsidRPr="00CC6768">
        <w:t xml:space="preserve"> or we end up having to decide who</w:t>
      </w:r>
      <w:r w:rsidR="00A7299B">
        <w:t>’s provisions</w:t>
      </w:r>
      <w:r w:rsidRPr="00CC6768">
        <w:t xml:space="preserve"> we are going to </w:t>
      </w:r>
      <w:r w:rsidR="00A7299B">
        <w:t xml:space="preserve">include as </w:t>
      </w:r>
      <w:r w:rsidRPr="00CC6768">
        <w:t>critical</w:t>
      </w:r>
      <w:r w:rsidR="00317AEC">
        <w:t>.  (Because they are not critical showstoppers to enough people?)</w:t>
      </w:r>
      <w:r w:rsidRPr="00CC6768">
        <w:t>.</w:t>
      </w:r>
    </w:p>
    <w:p w14:paraId="3652C2D0" w14:textId="77777777" w:rsidR="006238DE" w:rsidRPr="00CC6768" w:rsidRDefault="006238DE" w:rsidP="0089448D">
      <w:pPr>
        <w:spacing w:before="120"/>
        <w:ind w:firstLine="446"/>
      </w:pPr>
    </w:p>
    <w:p w14:paraId="415A5489" w14:textId="77777777" w:rsidR="00CC6768" w:rsidRPr="00CC6768" w:rsidRDefault="00CC6768" w:rsidP="00A67274">
      <w:pPr>
        <w:pStyle w:val="Heading3"/>
        <w:rPr>
          <w:rFonts w:eastAsia="Times New Roman"/>
        </w:rPr>
      </w:pPr>
      <w:r w:rsidRPr="00CC6768">
        <w:rPr>
          <w:rFonts w:eastAsia="Times New Roman"/>
        </w:rPr>
        <w:t>Suggestion:</w:t>
      </w:r>
    </w:p>
    <w:p w14:paraId="3EF725ED" w14:textId="77777777" w:rsidR="00553B15" w:rsidRDefault="00CC6768" w:rsidP="00A67274">
      <w:r w:rsidRPr="00CC6768">
        <w:t>That we continue to not rate, or list</w:t>
      </w:r>
      <w:r w:rsidR="00553B15">
        <w:t>,</w:t>
      </w:r>
      <w:r w:rsidRPr="00CC6768">
        <w:t xml:space="preserve"> or use scoring to allow </w:t>
      </w:r>
      <w:r w:rsidR="00553B15">
        <w:t>authors</w:t>
      </w:r>
      <w:r w:rsidRPr="00CC6768">
        <w:t xml:space="preserve"> to, "pass" without meeting all of the requirements in the standard. </w:t>
      </w:r>
    </w:p>
    <w:p w14:paraId="591CC476" w14:textId="77777777" w:rsidR="00553B15" w:rsidRDefault="00CC6768" w:rsidP="00A67274">
      <w:pPr>
        <w:pStyle w:val="ListParagraph"/>
        <w:numPr>
          <w:ilvl w:val="0"/>
          <w:numId w:val="6"/>
        </w:numPr>
      </w:pPr>
      <w:r w:rsidRPr="00CC6768">
        <w:t xml:space="preserve">If some products meet many but not most of the provisions, then they can list the fact that they meet X number of the provisions and they can list the provisions that they do not meet. </w:t>
      </w:r>
    </w:p>
    <w:p w14:paraId="734E9403" w14:textId="77777777" w:rsidR="006377DC" w:rsidRDefault="00CC6768" w:rsidP="00A67274">
      <w:pPr>
        <w:pStyle w:val="ListParagraph"/>
        <w:numPr>
          <w:ilvl w:val="1"/>
          <w:numId w:val="6"/>
        </w:numPr>
      </w:pPr>
      <w:r w:rsidRPr="00CC6768">
        <w:t xml:space="preserve">This is an admission that their product does not meet some of the accessibility requirements decided by the </w:t>
      </w:r>
      <w:r w:rsidR="00553B15">
        <w:t xml:space="preserve">working </w:t>
      </w:r>
      <w:r w:rsidRPr="00CC6768">
        <w:t xml:space="preserve">group. </w:t>
      </w:r>
    </w:p>
    <w:p w14:paraId="4A9DE36E" w14:textId="77777777" w:rsidR="006377DC" w:rsidRDefault="006377DC" w:rsidP="00A67274">
      <w:pPr>
        <w:pStyle w:val="ListParagraph"/>
        <w:numPr>
          <w:ilvl w:val="1"/>
          <w:numId w:val="6"/>
        </w:numPr>
      </w:pPr>
      <w:r>
        <w:t>But i</w:t>
      </w:r>
      <w:r w:rsidR="00CC6768" w:rsidRPr="00CC6768">
        <w:t xml:space="preserve">t allows them to get credit for the provisions that they did meet. </w:t>
      </w:r>
    </w:p>
    <w:p w14:paraId="4169E59C" w14:textId="2099E2C8" w:rsidR="00CC6768" w:rsidRPr="00CC6768" w:rsidRDefault="00CC6768" w:rsidP="00A67274">
      <w:pPr>
        <w:pStyle w:val="ListParagraph"/>
        <w:numPr>
          <w:ilvl w:val="1"/>
          <w:numId w:val="6"/>
        </w:numPr>
      </w:pPr>
      <w:r w:rsidRPr="00CC6768">
        <w:t>And it allows consumers to look at the provisions that they do not meet and decide whether or not that is a problem for them personally.</w:t>
      </w:r>
    </w:p>
    <w:p w14:paraId="169A6359" w14:textId="7CB81AFD" w:rsidR="00CC6768" w:rsidRPr="00CC6768" w:rsidRDefault="009E397A" w:rsidP="00A67274">
      <w:r>
        <w:t>Importantly, avoiding the use of scores</w:t>
      </w:r>
      <w:r w:rsidR="00CC6768" w:rsidRPr="00CC6768">
        <w:t xml:space="preserve"> would prevent authors from deciding themselves which provisions are important or not important, </w:t>
      </w:r>
      <w:r>
        <w:t xml:space="preserve">or skipping </w:t>
      </w:r>
      <w:r w:rsidR="00A67274">
        <w:t>hard ones and</w:t>
      </w:r>
      <w:r w:rsidR="00CC6768" w:rsidRPr="00CC6768">
        <w:t xml:space="preserve"> stopping when they have reached the number which gives them a passing score.</w:t>
      </w:r>
    </w:p>
    <w:p w14:paraId="0AE58767" w14:textId="1AE2B3F8" w:rsidR="0089448D" w:rsidRDefault="005B4E01" w:rsidP="0089448D">
      <w:pPr>
        <w:rPr>
          <w:rFonts w:eastAsia="Calibri" w:cstheme="minorHAnsi"/>
          <w:b/>
          <w:bCs/>
          <w:spacing w:val="-10"/>
          <w:kern w:val="28"/>
          <w:sz w:val="36"/>
          <w:szCs w:val="36"/>
        </w:rPr>
      </w:pPr>
      <w:r>
        <w:t>I</w:t>
      </w:r>
      <w:r w:rsidR="00CC6768" w:rsidRPr="00CC6768">
        <w:t xml:space="preserve">f there are some provisions that we decide simply are not important enough to </w:t>
      </w:r>
      <w:r>
        <w:t xml:space="preserve">always </w:t>
      </w:r>
      <w:r w:rsidR="00CC6768" w:rsidRPr="00CC6768">
        <w:t xml:space="preserve">be required, we </w:t>
      </w:r>
      <w:r>
        <w:t xml:space="preserve">might </w:t>
      </w:r>
      <w:r w:rsidR="00CC6768" w:rsidRPr="00CC6768">
        <w:t>make them into recommendations rather than requirements. That is, if it's important enough to make it a requirement, then it's important enough that it not be able to be skipped over while hunting for other easier to complete provisions sufficient enough to score a "pass".</w:t>
      </w:r>
      <w:r w:rsidR="00B50214">
        <w:t xml:space="preserve">  And it if isn’t important enough to require- we make it a recommendation. </w:t>
      </w:r>
      <w:r w:rsidR="0089448D">
        <w:rPr>
          <w:rFonts w:eastAsia="Calibri"/>
        </w:rPr>
        <w:br w:type="page"/>
      </w:r>
    </w:p>
    <w:p w14:paraId="7AB98F64" w14:textId="55C1E7C6" w:rsidR="005C2C26" w:rsidRDefault="005C2C26" w:rsidP="005C2C26">
      <w:pPr>
        <w:pStyle w:val="Heading1"/>
        <w:rPr>
          <w:rFonts w:eastAsia="Calibri"/>
        </w:rPr>
      </w:pPr>
      <w:r>
        <w:rPr>
          <w:rFonts w:eastAsia="Calibri"/>
        </w:rPr>
        <w:t xml:space="preserve">Chapter 4: </w:t>
      </w:r>
      <w:r w:rsidR="004A6327">
        <w:rPr>
          <w:rFonts w:eastAsia="Calibri"/>
        </w:rPr>
        <w:t>Bronze</w:t>
      </w:r>
      <w:r>
        <w:rPr>
          <w:rFonts w:eastAsia="Calibri"/>
        </w:rPr>
        <w:t xml:space="preserve">, </w:t>
      </w:r>
      <w:r w:rsidR="004A6327">
        <w:rPr>
          <w:rFonts w:eastAsia="Calibri"/>
        </w:rPr>
        <w:t>Silver</w:t>
      </w:r>
      <w:r>
        <w:rPr>
          <w:rFonts w:eastAsia="Calibri"/>
        </w:rPr>
        <w:t xml:space="preserve">, </w:t>
      </w:r>
      <w:r w:rsidR="004A6327">
        <w:rPr>
          <w:rFonts w:eastAsia="Calibri"/>
        </w:rPr>
        <w:t>Gold</w:t>
      </w:r>
    </w:p>
    <w:p w14:paraId="3BBEF0A8" w14:textId="5EEAA50D" w:rsidR="005C2C26" w:rsidRDefault="005C2C26" w:rsidP="00214F6F">
      <w:pPr>
        <w:spacing w:before="80"/>
        <w:ind w:firstLine="0"/>
        <w:rPr>
          <w:rFonts w:ascii="Calibri" w:eastAsia="Calibri" w:hAnsi="Calibri" w:cs="Calibri"/>
          <w:color w:val="000000"/>
          <w:sz w:val="22"/>
        </w:rPr>
      </w:pPr>
      <w:r>
        <w:rPr>
          <w:rFonts w:ascii="Calibri" w:eastAsia="Calibri" w:hAnsi="Calibri" w:cs="Calibri"/>
          <w:color w:val="000000"/>
          <w:sz w:val="22"/>
        </w:rPr>
        <w:t xml:space="preserve">I think the best opportunity we have for actually getting companies to go beyond what has been required in </w:t>
      </w:r>
      <w:proofErr w:type="gramStart"/>
      <w:r>
        <w:rPr>
          <w:rFonts w:ascii="Calibri" w:eastAsia="Calibri" w:hAnsi="Calibri" w:cs="Calibri"/>
          <w:color w:val="000000"/>
          <w:sz w:val="22"/>
        </w:rPr>
        <w:t>WCAG  2.X</w:t>
      </w:r>
      <w:proofErr w:type="gramEnd"/>
      <w:r>
        <w:rPr>
          <w:rFonts w:ascii="Calibri" w:eastAsia="Calibri" w:hAnsi="Calibri" w:cs="Calibri"/>
          <w:color w:val="000000"/>
          <w:sz w:val="22"/>
        </w:rPr>
        <w:t xml:space="preserve"> </w:t>
      </w:r>
      <w:r w:rsidR="0002025E">
        <w:rPr>
          <w:rFonts w:ascii="Calibri" w:eastAsia="Calibri" w:hAnsi="Calibri" w:cs="Calibri"/>
          <w:color w:val="000000"/>
          <w:sz w:val="22"/>
        </w:rPr>
        <w:t xml:space="preserve"> – </w:t>
      </w:r>
      <w:r>
        <w:rPr>
          <w:rFonts w:ascii="Calibri" w:eastAsia="Calibri" w:hAnsi="Calibri" w:cs="Calibri"/>
          <w:color w:val="000000"/>
          <w:sz w:val="22"/>
        </w:rPr>
        <w:t>and to go beyond what will be in any regulation or legal requirement</w:t>
      </w:r>
      <w:r w:rsidR="0002025E">
        <w:rPr>
          <w:rFonts w:ascii="Calibri" w:eastAsia="Calibri" w:hAnsi="Calibri" w:cs="Calibri"/>
          <w:color w:val="000000"/>
          <w:sz w:val="22"/>
        </w:rPr>
        <w:t xml:space="preserve"> – </w:t>
      </w:r>
      <w:r>
        <w:rPr>
          <w:rFonts w:ascii="Calibri" w:eastAsia="Calibri" w:hAnsi="Calibri" w:cs="Calibri"/>
          <w:color w:val="000000"/>
          <w:sz w:val="22"/>
        </w:rPr>
        <w:t xml:space="preserve"> is the idea of having </w:t>
      </w:r>
      <w:r w:rsidR="004A6327">
        <w:rPr>
          <w:rFonts w:ascii="Calibri" w:eastAsia="Calibri" w:hAnsi="Calibri" w:cs="Calibri"/>
          <w:color w:val="000000"/>
          <w:sz w:val="22"/>
        </w:rPr>
        <w:t>Bronze</w:t>
      </w:r>
      <w:r w:rsidR="002340FE">
        <w:rPr>
          <w:rFonts w:ascii="Calibri" w:eastAsia="Calibri" w:hAnsi="Calibri" w:cs="Calibri"/>
          <w:color w:val="000000"/>
          <w:sz w:val="22"/>
        </w:rPr>
        <w:t xml:space="preserve">, </w:t>
      </w:r>
      <w:r w:rsidR="004A6327">
        <w:rPr>
          <w:rFonts w:ascii="Calibri" w:eastAsia="Calibri" w:hAnsi="Calibri" w:cs="Calibri"/>
          <w:color w:val="000000"/>
          <w:sz w:val="22"/>
        </w:rPr>
        <w:t>Silver</w:t>
      </w:r>
      <w:r w:rsidR="002340FE">
        <w:rPr>
          <w:rFonts w:ascii="Calibri" w:eastAsia="Calibri" w:hAnsi="Calibri" w:cs="Calibri"/>
          <w:color w:val="000000"/>
          <w:sz w:val="22"/>
        </w:rPr>
        <w:t xml:space="preserve">, and </w:t>
      </w:r>
      <w:r w:rsidR="004A6327">
        <w:rPr>
          <w:rFonts w:ascii="Calibri" w:eastAsia="Calibri" w:hAnsi="Calibri" w:cs="Calibri"/>
          <w:color w:val="000000"/>
          <w:sz w:val="22"/>
        </w:rPr>
        <w:t>Gold</w:t>
      </w:r>
      <w:r>
        <w:rPr>
          <w:rFonts w:ascii="Calibri" w:eastAsia="Calibri" w:hAnsi="Calibri" w:cs="Calibri"/>
          <w:color w:val="000000"/>
          <w:sz w:val="22"/>
        </w:rPr>
        <w:t xml:space="preserve"> levels.</w:t>
      </w:r>
    </w:p>
    <w:p w14:paraId="2723244A" w14:textId="7F52A96B" w:rsidR="005C2C26" w:rsidRDefault="005C2C26" w:rsidP="005C2C26">
      <w:pPr>
        <w:spacing w:before="80"/>
        <w:rPr>
          <w:rFonts w:ascii="Calibri" w:eastAsia="Calibri" w:hAnsi="Calibri" w:cs="Calibri"/>
          <w:color w:val="000000"/>
          <w:sz w:val="22"/>
        </w:rPr>
      </w:pPr>
      <w:r>
        <w:rPr>
          <w:rFonts w:ascii="Calibri" w:eastAsia="Calibri" w:hAnsi="Calibri" w:cs="Calibri"/>
          <w:color w:val="000000"/>
          <w:sz w:val="22"/>
        </w:rPr>
        <w:t xml:space="preserve">However, how we designate things as being in the </w:t>
      </w:r>
      <w:bookmarkStart w:id="0" w:name="_Hlk113836041"/>
      <w:proofErr w:type="gramStart"/>
      <w:r w:rsidR="004A6327">
        <w:rPr>
          <w:rFonts w:ascii="Calibri" w:eastAsia="Calibri" w:hAnsi="Calibri" w:cs="Calibri"/>
          <w:color w:val="000000"/>
          <w:sz w:val="22"/>
        </w:rPr>
        <w:t>Bronze</w:t>
      </w:r>
      <w:r w:rsidR="002340FE">
        <w:rPr>
          <w:rFonts w:ascii="Calibri" w:eastAsia="Calibri" w:hAnsi="Calibri" w:cs="Calibri"/>
          <w:color w:val="000000"/>
          <w:sz w:val="22"/>
        </w:rPr>
        <w:t xml:space="preserve">, </w:t>
      </w:r>
      <w:r w:rsidR="004A6327">
        <w:rPr>
          <w:rFonts w:ascii="Calibri" w:eastAsia="Calibri" w:hAnsi="Calibri" w:cs="Calibri"/>
          <w:color w:val="000000"/>
          <w:sz w:val="22"/>
        </w:rPr>
        <w:t>Silver</w:t>
      </w:r>
      <w:r w:rsidR="002340FE">
        <w:rPr>
          <w:rFonts w:ascii="Calibri" w:eastAsia="Calibri" w:hAnsi="Calibri" w:cs="Calibri"/>
          <w:color w:val="000000"/>
          <w:sz w:val="22"/>
        </w:rPr>
        <w:t xml:space="preserve">, </w:t>
      </w:r>
      <w:r w:rsidR="00146C93">
        <w:rPr>
          <w:rFonts w:ascii="Calibri" w:eastAsia="Calibri" w:hAnsi="Calibri" w:cs="Calibri"/>
          <w:color w:val="000000"/>
          <w:sz w:val="22"/>
        </w:rPr>
        <w:t>or</w:t>
      </w:r>
      <w:r w:rsidR="002340FE">
        <w:rPr>
          <w:rFonts w:ascii="Calibri" w:eastAsia="Calibri" w:hAnsi="Calibri" w:cs="Calibri"/>
          <w:color w:val="000000"/>
          <w:sz w:val="22"/>
        </w:rPr>
        <w:t xml:space="preserve"> </w:t>
      </w:r>
      <w:r w:rsidR="004A6327">
        <w:rPr>
          <w:rFonts w:ascii="Calibri" w:eastAsia="Calibri" w:hAnsi="Calibri" w:cs="Calibri"/>
          <w:color w:val="000000"/>
          <w:sz w:val="22"/>
        </w:rPr>
        <w:t>Gold</w:t>
      </w:r>
      <w:bookmarkEnd w:id="0"/>
      <w:proofErr w:type="gramEnd"/>
      <w:r>
        <w:rPr>
          <w:rFonts w:ascii="Calibri" w:eastAsia="Calibri" w:hAnsi="Calibri" w:cs="Calibri"/>
          <w:color w:val="000000"/>
          <w:sz w:val="22"/>
        </w:rPr>
        <w:t xml:space="preserve"> levels is key to both creating a document which can be used by regulatory agencies and one which will push beyond what we've been able to do in the WCAG 2.X series.</w:t>
      </w:r>
    </w:p>
    <w:p w14:paraId="0A33FAC3" w14:textId="35F4F80A" w:rsidR="005C2C26" w:rsidRDefault="005C2C26" w:rsidP="005C2C26">
      <w:pPr>
        <w:spacing w:before="80"/>
        <w:rPr>
          <w:rFonts w:ascii="Calibri" w:eastAsia="Calibri" w:hAnsi="Calibri" w:cs="Calibri"/>
          <w:color w:val="000000"/>
          <w:sz w:val="22"/>
        </w:rPr>
      </w:pPr>
      <w:r>
        <w:rPr>
          <w:rFonts w:ascii="Calibri" w:eastAsia="Calibri" w:hAnsi="Calibri" w:cs="Calibri"/>
          <w:color w:val="000000"/>
          <w:sz w:val="22"/>
        </w:rPr>
        <w:t>After thinking about this for a very long time, I would like to suggest the following approach for consideration of the working group.</w:t>
      </w:r>
      <w:r w:rsidR="00146C93">
        <w:rPr>
          <w:rFonts w:ascii="Calibri" w:eastAsia="Calibri" w:hAnsi="Calibri" w:cs="Calibri"/>
          <w:color w:val="000000"/>
          <w:sz w:val="22"/>
        </w:rPr>
        <w:t xml:space="preserve">  (These are based on lots of people suggestions and </w:t>
      </w:r>
      <w:r w:rsidR="009C796D">
        <w:rPr>
          <w:rFonts w:ascii="Calibri" w:eastAsia="Calibri" w:hAnsi="Calibri" w:cs="Calibri"/>
          <w:color w:val="000000"/>
          <w:sz w:val="22"/>
        </w:rPr>
        <w:t>also issues raised by different people).</w:t>
      </w:r>
    </w:p>
    <w:p w14:paraId="0727B015" w14:textId="1649131F" w:rsidR="005C2C26" w:rsidRDefault="004A6327" w:rsidP="009C796D">
      <w:pPr>
        <w:pStyle w:val="Heading2"/>
        <w:rPr>
          <w:rFonts w:eastAsia="Calibri"/>
        </w:rPr>
      </w:pPr>
      <w:r>
        <w:rPr>
          <w:rFonts w:eastAsia="Calibri"/>
        </w:rPr>
        <w:t>Bronze</w:t>
      </w:r>
      <w:r w:rsidR="005C2C26">
        <w:rPr>
          <w:rFonts w:eastAsia="Calibri"/>
        </w:rPr>
        <w:t>.</w:t>
      </w:r>
    </w:p>
    <w:p w14:paraId="7B4E6464" w14:textId="2462B686" w:rsidR="00214F6F" w:rsidRDefault="004A6327" w:rsidP="00214F6F">
      <w:pPr>
        <w:spacing w:before="80"/>
        <w:ind w:firstLine="0"/>
        <w:rPr>
          <w:rFonts w:ascii="Calibri" w:eastAsia="Calibri" w:hAnsi="Calibri" w:cs="Calibri"/>
          <w:color w:val="000000"/>
          <w:sz w:val="22"/>
        </w:rPr>
      </w:pPr>
      <w:r>
        <w:rPr>
          <w:rFonts w:ascii="Calibri" w:eastAsia="Calibri" w:hAnsi="Calibri" w:cs="Calibri"/>
          <w:color w:val="000000"/>
          <w:sz w:val="22"/>
        </w:rPr>
        <w:t>Bronze</w:t>
      </w:r>
      <w:r w:rsidR="005C2C26">
        <w:rPr>
          <w:rFonts w:ascii="Calibri" w:eastAsia="Calibri" w:hAnsi="Calibri" w:cs="Calibri"/>
          <w:color w:val="000000"/>
          <w:sz w:val="22"/>
        </w:rPr>
        <w:t xml:space="preserve"> level includes outcome</w:t>
      </w:r>
      <w:r w:rsidR="00214F6F">
        <w:rPr>
          <w:rFonts w:ascii="Calibri" w:eastAsia="Calibri" w:hAnsi="Calibri" w:cs="Calibri"/>
          <w:color w:val="000000"/>
          <w:sz w:val="22"/>
        </w:rPr>
        <w:t>-</w:t>
      </w:r>
      <w:r w:rsidR="005C2C26">
        <w:rPr>
          <w:rFonts w:ascii="Calibri" w:eastAsia="Calibri" w:hAnsi="Calibri" w:cs="Calibri"/>
          <w:color w:val="000000"/>
          <w:sz w:val="22"/>
        </w:rPr>
        <w:t xml:space="preserve">oriented testable requirements. </w:t>
      </w:r>
    </w:p>
    <w:p w14:paraId="189AD3AC" w14:textId="0FACDCA8" w:rsidR="005C2C26" w:rsidRPr="007B1414" w:rsidRDefault="005C2C26" w:rsidP="007B1414">
      <w:pPr>
        <w:pStyle w:val="ListParagraph"/>
        <w:numPr>
          <w:ilvl w:val="0"/>
          <w:numId w:val="6"/>
        </w:numPr>
        <w:spacing w:before="80"/>
        <w:rPr>
          <w:rFonts w:ascii="Calibri" w:eastAsia="Calibri" w:hAnsi="Calibri" w:cs="Calibri"/>
          <w:color w:val="000000"/>
          <w:sz w:val="22"/>
        </w:rPr>
      </w:pPr>
      <w:r w:rsidRPr="007B1414">
        <w:rPr>
          <w:rFonts w:ascii="Calibri" w:eastAsia="Calibri" w:hAnsi="Calibri" w:cs="Calibri"/>
          <w:color w:val="000000"/>
          <w:sz w:val="22"/>
        </w:rPr>
        <w:t>All of WCAG 2.X provisions as well as any other outcome</w:t>
      </w:r>
      <w:r w:rsidR="00463C64" w:rsidRPr="007B1414">
        <w:rPr>
          <w:rFonts w:ascii="Calibri" w:eastAsia="Calibri" w:hAnsi="Calibri" w:cs="Calibri"/>
          <w:color w:val="000000"/>
          <w:sz w:val="22"/>
        </w:rPr>
        <w:t xml:space="preserve"> based</w:t>
      </w:r>
      <w:r w:rsidRPr="007B1414">
        <w:rPr>
          <w:rFonts w:ascii="Calibri" w:eastAsia="Calibri" w:hAnsi="Calibri" w:cs="Calibri"/>
          <w:color w:val="000000"/>
          <w:sz w:val="22"/>
        </w:rPr>
        <w:t xml:space="preserve"> testable requirements would go into this category. If desired, the </w:t>
      </w:r>
      <w:proofErr w:type="gramStart"/>
      <w:r w:rsidR="004A6327">
        <w:rPr>
          <w:rFonts w:ascii="Calibri" w:eastAsia="Calibri" w:hAnsi="Calibri" w:cs="Calibri"/>
          <w:color w:val="000000"/>
          <w:sz w:val="22"/>
        </w:rPr>
        <w:t>Bronze</w:t>
      </w:r>
      <w:proofErr w:type="gramEnd"/>
      <w:r w:rsidRPr="007B1414">
        <w:rPr>
          <w:rFonts w:ascii="Calibri" w:eastAsia="Calibri" w:hAnsi="Calibri" w:cs="Calibri"/>
          <w:color w:val="000000"/>
          <w:sz w:val="22"/>
        </w:rPr>
        <w:t xml:space="preserve"> level could have sub</w:t>
      </w:r>
      <w:r w:rsidR="00463C64" w:rsidRPr="007B1414">
        <w:rPr>
          <w:rFonts w:ascii="Calibri" w:eastAsia="Calibri" w:hAnsi="Calibri" w:cs="Calibri"/>
          <w:color w:val="000000"/>
          <w:sz w:val="22"/>
        </w:rPr>
        <w:t>-</w:t>
      </w:r>
      <w:r w:rsidRPr="007B1414">
        <w:rPr>
          <w:rFonts w:ascii="Calibri" w:eastAsia="Calibri" w:hAnsi="Calibri" w:cs="Calibri"/>
          <w:color w:val="000000"/>
          <w:sz w:val="22"/>
        </w:rPr>
        <w:t>levels in the same fashion as WCAG 2.</w:t>
      </w:r>
      <w:r w:rsidR="00463C64" w:rsidRPr="007B1414">
        <w:rPr>
          <w:rFonts w:ascii="Calibri" w:eastAsia="Calibri" w:hAnsi="Calibri" w:cs="Calibri"/>
          <w:color w:val="000000"/>
          <w:sz w:val="22"/>
        </w:rPr>
        <w:t>x</w:t>
      </w:r>
      <w:r w:rsidRPr="007B1414">
        <w:rPr>
          <w:rFonts w:ascii="Calibri" w:eastAsia="Calibri" w:hAnsi="Calibri" w:cs="Calibri"/>
          <w:color w:val="000000"/>
          <w:sz w:val="22"/>
        </w:rPr>
        <w:t xml:space="preserve"> series.</w:t>
      </w:r>
    </w:p>
    <w:p w14:paraId="0C4084BB" w14:textId="26927C8F" w:rsidR="007B1414" w:rsidRDefault="005C2C26" w:rsidP="005C2C26">
      <w:pPr>
        <w:spacing w:before="80"/>
        <w:rPr>
          <w:rFonts w:ascii="Calibri" w:eastAsia="Calibri" w:hAnsi="Calibri" w:cs="Calibri"/>
          <w:color w:val="000000"/>
          <w:sz w:val="22"/>
        </w:rPr>
      </w:pPr>
      <w:r>
        <w:rPr>
          <w:rFonts w:ascii="Calibri" w:eastAsia="Calibri" w:hAnsi="Calibri" w:cs="Calibri"/>
          <w:color w:val="000000"/>
          <w:sz w:val="22"/>
        </w:rPr>
        <w:t xml:space="preserve">Since these requirements can be independently tested and confirmed by a third party, an organization can conform at the </w:t>
      </w:r>
      <w:proofErr w:type="gramStart"/>
      <w:r w:rsidR="004A6327">
        <w:rPr>
          <w:rFonts w:ascii="Calibri" w:eastAsia="Calibri" w:hAnsi="Calibri" w:cs="Calibri"/>
          <w:color w:val="000000"/>
          <w:sz w:val="22"/>
        </w:rPr>
        <w:t>Bronze</w:t>
      </w:r>
      <w:proofErr w:type="gramEnd"/>
      <w:r>
        <w:rPr>
          <w:rFonts w:ascii="Calibri" w:eastAsia="Calibri" w:hAnsi="Calibri" w:cs="Calibri"/>
          <w:color w:val="000000"/>
          <w:sz w:val="22"/>
        </w:rPr>
        <w:t xml:space="preserve"> level without having to make any declarations. </w:t>
      </w:r>
    </w:p>
    <w:p w14:paraId="412DB7AF" w14:textId="77777777" w:rsidR="002C6324" w:rsidRDefault="005C2C26" w:rsidP="007B1414">
      <w:pPr>
        <w:pStyle w:val="ListParagraph"/>
        <w:numPr>
          <w:ilvl w:val="0"/>
          <w:numId w:val="6"/>
        </w:numPr>
        <w:spacing w:before="80"/>
        <w:rPr>
          <w:rFonts w:ascii="Calibri" w:eastAsia="Calibri" w:hAnsi="Calibri" w:cs="Calibri"/>
          <w:color w:val="000000"/>
          <w:sz w:val="22"/>
        </w:rPr>
      </w:pPr>
      <w:r w:rsidRPr="007B1414">
        <w:rPr>
          <w:rFonts w:ascii="Calibri" w:eastAsia="Calibri" w:hAnsi="Calibri" w:cs="Calibri"/>
          <w:color w:val="000000"/>
          <w:sz w:val="22"/>
        </w:rPr>
        <w:t xml:space="preserve">This is important for </w:t>
      </w:r>
      <w:r w:rsidR="007B1414">
        <w:rPr>
          <w:rFonts w:ascii="Calibri" w:eastAsia="Calibri" w:hAnsi="Calibri" w:cs="Calibri"/>
          <w:color w:val="000000"/>
          <w:sz w:val="22"/>
        </w:rPr>
        <w:t xml:space="preserve">many </w:t>
      </w:r>
      <w:r w:rsidRPr="007B1414">
        <w:rPr>
          <w:rFonts w:ascii="Calibri" w:eastAsia="Calibri" w:hAnsi="Calibri" w:cs="Calibri"/>
          <w:color w:val="000000"/>
          <w:sz w:val="22"/>
        </w:rPr>
        <w:t xml:space="preserve">companies who </w:t>
      </w:r>
      <w:r w:rsidR="002C6324">
        <w:rPr>
          <w:rFonts w:ascii="Calibri" w:eastAsia="Calibri" w:hAnsi="Calibri" w:cs="Calibri"/>
          <w:color w:val="000000"/>
          <w:sz w:val="22"/>
        </w:rPr>
        <w:t>can</w:t>
      </w:r>
      <w:r w:rsidRPr="007B1414">
        <w:rPr>
          <w:rFonts w:ascii="Calibri" w:eastAsia="Calibri" w:hAnsi="Calibri" w:cs="Calibri"/>
          <w:color w:val="000000"/>
          <w:sz w:val="22"/>
        </w:rPr>
        <w:t xml:space="preserve"> </w:t>
      </w:r>
      <w:r w:rsidR="002C6324">
        <w:rPr>
          <w:rFonts w:ascii="Calibri" w:eastAsia="Calibri" w:hAnsi="Calibri" w:cs="Calibri"/>
          <w:color w:val="000000"/>
          <w:sz w:val="22"/>
        </w:rPr>
        <w:t>“</w:t>
      </w:r>
      <w:r w:rsidRPr="007B1414">
        <w:rPr>
          <w:rFonts w:ascii="Calibri" w:eastAsia="Calibri" w:hAnsi="Calibri" w:cs="Calibri"/>
          <w:color w:val="000000"/>
          <w:sz w:val="22"/>
        </w:rPr>
        <w:t>follow the law</w:t>
      </w:r>
      <w:r w:rsidR="002C6324">
        <w:rPr>
          <w:rFonts w:ascii="Calibri" w:eastAsia="Calibri" w:hAnsi="Calibri" w:cs="Calibri"/>
          <w:color w:val="000000"/>
          <w:sz w:val="22"/>
        </w:rPr>
        <w:t>”</w:t>
      </w:r>
      <w:r w:rsidRPr="007B1414">
        <w:rPr>
          <w:rFonts w:ascii="Calibri" w:eastAsia="Calibri" w:hAnsi="Calibri" w:cs="Calibri"/>
          <w:color w:val="000000"/>
          <w:sz w:val="22"/>
        </w:rPr>
        <w:t xml:space="preserve"> and </w:t>
      </w:r>
      <w:r w:rsidR="002C6324">
        <w:rPr>
          <w:rFonts w:ascii="Calibri" w:eastAsia="Calibri" w:hAnsi="Calibri" w:cs="Calibri"/>
          <w:color w:val="000000"/>
          <w:sz w:val="22"/>
        </w:rPr>
        <w:t>“</w:t>
      </w:r>
      <w:r w:rsidRPr="007B1414">
        <w:rPr>
          <w:rFonts w:ascii="Calibri" w:eastAsia="Calibri" w:hAnsi="Calibri" w:cs="Calibri"/>
          <w:color w:val="000000"/>
          <w:sz w:val="22"/>
        </w:rPr>
        <w:t>comply with the standard</w:t>
      </w:r>
      <w:r w:rsidR="002C6324">
        <w:rPr>
          <w:rFonts w:ascii="Calibri" w:eastAsia="Calibri" w:hAnsi="Calibri" w:cs="Calibri"/>
          <w:color w:val="000000"/>
          <w:sz w:val="22"/>
        </w:rPr>
        <w:t>”</w:t>
      </w:r>
      <w:r w:rsidRPr="007B1414">
        <w:rPr>
          <w:rFonts w:ascii="Calibri" w:eastAsia="Calibri" w:hAnsi="Calibri" w:cs="Calibri"/>
          <w:color w:val="000000"/>
          <w:sz w:val="22"/>
        </w:rPr>
        <w:t xml:space="preserve"> but do not feel like they </w:t>
      </w:r>
      <w:r w:rsidR="002C6324" w:rsidRPr="007B1414">
        <w:rPr>
          <w:rFonts w:ascii="Calibri" w:eastAsia="Calibri" w:hAnsi="Calibri" w:cs="Calibri"/>
          <w:color w:val="000000"/>
          <w:sz w:val="22"/>
        </w:rPr>
        <w:t xml:space="preserve">legally </w:t>
      </w:r>
      <w:r w:rsidRPr="007B1414">
        <w:rPr>
          <w:rFonts w:ascii="Calibri" w:eastAsia="Calibri" w:hAnsi="Calibri" w:cs="Calibri"/>
          <w:color w:val="000000"/>
          <w:sz w:val="22"/>
        </w:rPr>
        <w:t>can "declare" that they have "conformed" to the standard</w:t>
      </w:r>
      <w:r w:rsidR="002C6324">
        <w:rPr>
          <w:rFonts w:ascii="Calibri" w:eastAsia="Calibri" w:hAnsi="Calibri" w:cs="Calibri"/>
          <w:color w:val="000000"/>
          <w:sz w:val="22"/>
        </w:rPr>
        <w:t xml:space="preserve"> or the law.</w:t>
      </w:r>
    </w:p>
    <w:p w14:paraId="66BB4FFA" w14:textId="77777777" w:rsidR="009D656D" w:rsidRDefault="0070662F" w:rsidP="007B1414">
      <w:pPr>
        <w:pStyle w:val="ListParagraph"/>
        <w:numPr>
          <w:ilvl w:val="0"/>
          <w:numId w:val="6"/>
        </w:numPr>
        <w:spacing w:before="80"/>
        <w:rPr>
          <w:rFonts w:ascii="Calibri" w:eastAsia="Calibri" w:hAnsi="Calibri" w:cs="Calibri"/>
          <w:color w:val="000000"/>
          <w:sz w:val="22"/>
        </w:rPr>
      </w:pPr>
      <w:r>
        <w:rPr>
          <w:rFonts w:ascii="Calibri" w:eastAsia="Calibri" w:hAnsi="Calibri" w:cs="Calibri"/>
          <w:color w:val="000000"/>
          <w:sz w:val="22"/>
        </w:rPr>
        <w:t>They have stated that their lawyers tell them they can follow laws or regulations but,</w:t>
      </w:r>
      <w:r w:rsidR="005C2C26" w:rsidRPr="007B1414">
        <w:rPr>
          <w:rFonts w:ascii="Calibri" w:eastAsia="Calibri" w:hAnsi="Calibri" w:cs="Calibri"/>
          <w:color w:val="000000"/>
          <w:sz w:val="22"/>
        </w:rPr>
        <w:t xml:space="preserve"> for any number of reasons </w:t>
      </w:r>
      <w:r>
        <w:rPr>
          <w:rFonts w:ascii="Calibri" w:eastAsia="Calibri" w:hAnsi="Calibri" w:cs="Calibri"/>
          <w:color w:val="000000"/>
          <w:sz w:val="22"/>
        </w:rPr>
        <w:t>(</w:t>
      </w:r>
      <w:r w:rsidR="005C2C26" w:rsidRPr="007B1414">
        <w:rPr>
          <w:rFonts w:ascii="Calibri" w:eastAsia="Calibri" w:hAnsi="Calibri" w:cs="Calibri"/>
          <w:color w:val="000000"/>
          <w:sz w:val="22"/>
        </w:rPr>
        <w:t>including ISO 9000 considerations, bugs, undue burden, equivalent facilitation, origin of content, et cetera</w:t>
      </w:r>
      <w:r>
        <w:rPr>
          <w:rFonts w:ascii="Calibri" w:eastAsia="Calibri" w:hAnsi="Calibri" w:cs="Calibri"/>
          <w:color w:val="000000"/>
          <w:sz w:val="22"/>
        </w:rPr>
        <w:t xml:space="preserve">) they should not ever declare or affirm that they have </w:t>
      </w:r>
      <w:r w:rsidR="009D656D">
        <w:rPr>
          <w:rFonts w:ascii="Calibri" w:eastAsia="Calibri" w:hAnsi="Calibri" w:cs="Calibri"/>
          <w:color w:val="000000"/>
          <w:sz w:val="22"/>
        </w:rPr>
        <w:t>met the law or standard</w:t>
      </w:r>
      <w:r w:rsidR="005C2C26" w:rsidRPr="007B1414">
        <w:rPr>
          <w:rFonts w:ascii="Calibri" w:eastAsia="Calibri" w:hAnsi="Calibri" w:cs="Calibri"/>
          <w:color w:val="000000"/>
          <w:sz w:val="22"/>
        </w:rPr>
        <w:t xml:space="preserve">. </w:t>
      </w:r>
    </w:p>
    <w:p w14:paraId="1D1D1D4C" w14:textId="77777777" w:rsidR="003230AB" w:rsidRDefault="009D656D" w:rsidP="003230AB">
      <w:pPr>
        <w:spacing w:before="80"/>
        <w:rPr>
          <w:rFonts w:ascii="Calibri" w:eastAsia="Calibri" w:hAnsi="Calibri" w:cs="Calibri"/>
          <w:color w:val="000000"/>
          <w:sz w:val="22"/>
        </w:rPr>
      </w:pPr>
      <w:r>
        <w:rPr>
          <w:rFonts w:ascii="Calibri" w:eastAsia="Calibri" w:hAnsi="Calibri" w:cs="Calibri"/>
          <w:color w:val="000000"/>
          <w:sz w:val="22"/>
        </w:rPr>
        <w:t xml:space="preserve">Whether a company </w:t>
      </w:r>
      <w:r w:rsidR="00883871">
        <w:rPr>
          <w:rFonts w:ascii="Calibri" w:eastAsia="Calibri" w:hAnsi="Calibri" w:cs="Calibri"/>
          <w:color w:val="000000"/>
          <w:sz w:val="22"/>
        </w:rPr>
        <w:t xml:space="preserve">must conform to a standard or regulation also </w:t>
      </w:r>
      <w:r w:rsidR="005C2C26" w:rsidRPr="009D656D">
        <w:rPr>
          <w:rFonts w:ascii="Calibri" w:eastAsia="Calibri" w:hAnsi="Calibri" w:cs="Calibri"/>
          <w:color w:val="000000"/>
          <w:sz w:val="22"/>
        </w:rPr>
        <w:t>fall</w:t>
      </w:r>
      <w:r w:rsidR="00883871">
        <w:rPr>
          <w:rFonts w:ascii="Calibri" w:eastAsia="Calibri" w:hAnsi="Calibri" w:cs="Calibri"/>
          <w:color w:val="000000"/>
          <w:sz w:val="22"/>
        </w:rPr>
        <w:t>s</w:t>
      </w:r>
      <w:r w:rsidR="005C2C26" w:rsidRPr="009D656D">
        <w:rPr>
          <w:rFonts w:ascii="Calibri" w:eastAsia="Calibri" w:hAnsi="Calibri" w:cs="Calibri"/>
          <w:color w:val="000000"/>
          <w:sz w:val="22"/>
        </w:rPr>
        <w:t xml:space="preserve"> into the area of policy and </w:t>
      </w:r>
      <w:r w:rsidR="003230AB">
        <w:rPr>
          <w:rFonts w:ascii="Calibri" w:eastAsia="Calibri" w:hAnsi="Calibri" w:cs="Calibri"/>
          <w:color w:val="000000"/>
          <w:sz w:val="22"/>
        </w:rPr>
        <w:t>is</w:t>
      </w:r>
      <w:r w:rsidR="005C2C26" w:rsidRPr="009D656D">
        <w:rPr>
          <w:rFonts w:ascii="Calibri" w:eastAsia="Calibri" w:hAnsi="Calibri" w:cs="Calibri"/>
          <w:color w:val="000000"/>
          <w:sz w:val="22"/>
        </w:rPr>
        <w:t xml:space="preserve"> therefore outside of the scope of our guidelines. </w:t>
      </w:r>
    </w:p>
    <w:p w14:paraId="06B73040" w14:textId="7DC9ED3C" w:rsidR="005C2C26" w:rsidRPr="003230AB" w:rsidRDefault="005C2C26" w:rsidP="003230AB">
      <w:pPr>
        <w:pStyle w:val="ListParagraph"/>
        <w:numPr>
          <w:ilvl w:val="0"/>
          <w:numId w:val="7"/>
        </w:numPr>
        <w:spacing w:before="80"/>
        <w:rPr>
          <w:rFonts w:ascii="Calibri" w:eastAsia="Calibri" w:hAnsi="Calibri" w:cs="Calibri"/>
          <w:color w:val="000000"/>
          <w:sz w:val="22"/>
        </w:rPr>
      </w:pPr>
      <w:r w:rsidRPr="003230AB">
        <w:rPr>
          <w:rFonts w:ascii="Calibri" w:eastAsia="Calibri" w:hAnsi="Calibri" w:cs="Calibri"/>
          <w:color w:val="000000"/>
          <w:sz w:val="22"/>
        </w:rPr>
        <w:t xml:space="preserve">The WCAG Guidelines give a measure of </w:t>
      </w:r>
      <w:r w:rsidR="003230AB">
        <w:rPr>
          <w:rFonts w:ascii="Calibri" w:eastAsia="Calibri" w:hAnsi="Calibri" w:cs="Calibri"/>
          <w:color w:val="000000"/>
          <w:sz w:val="22"/>
        </w:rPr>
        <w:t xml:space="preserve">(minimum) </w:t>
      </w:r>
      <w:proofErr w:type="gramStart"/>
      <w:r w:rsidRPr="003230AB">
        <w:rPr>
          <w:rFonts w:ascii="Calibri" w:eastAsia="Calibri" w:hAnsi="Calibri" w:cs="Calibri"/>
          <w:color w:val="000000"/>
          <w:sz w:val="22"/>
        </w:rPr>
        <w:t>accessibility</w:t>
      </w:r>
      <w:proofErr w:type="gramEnd"/>
      <w:r w:rsidRPr="003230AB">
        <w:rPr>
          <w:rFonts w:ascii="Calibri" w:eastAsia="Calibri" w:hAnsi="Calibri" w:cs="Calibri"/>
          <w:color w:val="000000"/>
          <w:sz w:val="22"/>
        </w:rPr>
        <w:t xml:space="preserve"> but it is outside of the scope of the guidelines to determine when it is appropriate to require </w:t>
      </w:r>
      <w:r w:rsidR="003230AB">
        <w:rPr>
          <w:rFonts w:ascii="Calibri" w:eastAsia="Calibri" w:hAnsi="Calibri" w:cs="Calibri"/>
          <w:color w:val="000000"/>
          <w:sz w:val="22"/>
        </w:rPr>
        <w:t xml:space="preserve">that </w:t>
      </w:r>
      <w:r w:rsidRPr="003230AB">
        <w:rPr>
          <w:rFonts w:ascii="Calibri" w:eastAsia="Calibri" w:hAnsi="Calibri" w:cs="Calibri"/>
          <w:color w:val="000000"/>
          <w:sz w:val="22"/>
        </w:rPr>
        <w:t xml:space="preserve">someone </w:t>
      </w:r>
      <w:r w:rsidR="0047774A">
        <w:rPr>
          <w:rFonts w:ascii="Calibri" w:eastAsia="Calibri" w:hAnsi="Calibri" w:cs="Calibri"/>
          <w:color w:val="000000"/>
          <w:sz w:val="22"/>
        </w:rPr>
        <w:t xml:space="preserve">must conform to </w:t>
      </w:r>
      <w:r w:rsidRPr="003230AB">
        <w:rPr>
          <w:rFonts w:ascii="Calibri" w:eastAsia="Calibri" w:hAnsi="Calibri" w:cs="Calibri"/>
          <w:color w:val="000000"/>
          <w:sz w:val="22"/>
        </w:rPr>
        <w:t>the guidelines.</w:t>
      </w:r>
    </w:p>
    <w:p w14:paraId="0B4B4C7F" w14:textId="77777777" w:rsidR="0047774A" w:rsidRDefault="005C2C26" w:rsidP="0047774A">
      <w:pPr>
        <w:pStyle w:val="ListParagraph"/>
        <w:numPr>
          <w:ilvl w:val="0"/>
          <w:numId w:val="7"/>
        </w:numPr>
        <w:spacing w:before="80"/>
        <w:rPr>
          <w:rFonts w:ascii="Calibri" w:eastAsia="Calibri" w:hAnsi="Calibri" w:cs="Calibri"/>
          <w:color w:val="000000"/>
          <w:sz w:val="22"/>
        </w:rPr>
      </w:pPr>
      <w:r w:rsidRPr="0047774A">
        <w:rPr>
          <w:rFonts w:ascii="Calibri" w:eastAsia="Calibri" w:hAnsi="Calibri" w:cs="Calibri"/>
          <w:color w:val="000000"/>
          <w:sz w:val="22"/>
        </w:rPr>
        <w:t xml:space="preserve">For example, it is typical that </w:t>
      </w:r>
      <w:proofErr w:type="spellStart"/>
      <w:r w:rsidR="0047774A">
        <w:rPr>
          <w:rFonts w:ascii="Calibri" w:eastAsia="Calibri" w:hAnsi="Calibri" w:cs="Calibri"/>
          <w:color w:val="000000"/>
          <w:sz w:val="22"/>
        </w:rPr>
        <w:t>accessibility</w:t>
      </w:r>
      <w:r w:rsidRPr="0047774A">
        <w:rPr>
          <w:rFonts w:ascii="Calibri" w:eastAsia="Calibri" w:hAnsi="Calibri" w:cs="Calibri"/>
          <w:color w:val="000000"/>
          <w:sz w:val="22"/>
        </w:rPr>
        <w:t>guidelines</w:t>
      </w:r>
      <w:proofErr w:type="spellEnd"/>
      <w:r w:rsidRPr="0047774A">
        <w:rPr>
          <w:rFonts w:ascii="Calibri" w:eastAsia="Calibri" w:hAnsi="Calibri" w:cs="Calibri"/>
          <w:color w:val="000000"/>
          <w:sz w:val="22"/>
        </w:rPr>
        <w:t xml:space="preserve"> are not required to be followed </w:t>
      </w:r>
    </w:p>
    <w:p w14:paraId="565FBFEB" w14:textId="056B732D" w:rsidR="0047774A" w:rsidRDefault="005C2C26" w:rsidP="0047774A">
      <w:pPr>
        <w:pStyle w:val="ListParagraph"/>
        <w:numPr>
          <w:ilvl w:val="1"/>
          <w:numId w:val="7"/>
        </w:numPr>
        <w:spacing w:before="80"/>
        <w:rPr>
          <w:rFonts w:ascii="Calibri" w:eastAsia="Calibri" w:hAnsi="Calibri" w:cs="Calibri"/>
          <w:color w:val="000000"/>
          <w:sz w:val="22"/>
        </w:rPr>
      </w:pPr>
      <w:r w:rsidRPr="0047774A">
        <w:rPr>
          <w:rFonts w:ascii="Calibri" w:eastAsia="Calibri" w:hAnsi="Calibri" w:cs="Calibri"/>
          <w:color w:val="000000"/>
          <w:sz w:val="22"/>
        </w:rPr>
        <w:t>in the cockpits of fighter jets</w:t>
      </w:r>
      <w:bookmarkStart w:id="1" w:name="_Hlk113836878"/>
      <w:r w:rsidR="0047774A">
        <w:rPr>
          <w:rFonts w:ascii="Calibri" w:eastAsia="Calibri" w:hAnsi="Calibri" w:cs="Calibri"/>
          <w:color w:val="000000"/>
          <w:sz w:val="22"/>
        </w:rPr>
        <w:t>; or</w:t>
      </w:r>
      <w:bookmarkEnd w:id="1"/>
      <w:r w:rsidRPr="0047774A">
        <w:rPr>
          <w:rFonts w:ascii="Calibri" w:eastAsia="Calibri" w:hAnsi="Calibri" w:cs="Calibri"/>
          <w:color w:val="000000"/>
          <w:sz w:val="22"/>
        </w:rPr>
        <w:t xml:space="preserve"> </w:t>
      </w:r>
    </w:p>
    <w:p w14:paraId="69E38EB5" w14:textId="77777777" w:rsidR="0047774A" w:rsidRDefault="005C2C26" w:rsidP="0047774A">
      <w:pPr>
        <w:pStyle w:val="ListParagraph"/>
        <w:numPr>
          <w:ilvl w:val="1"/>
          <w:numId w:val="7"/>
        </w:numPr>
        <w:spacing w:before="80"/>
        <w:rPr>
          <w:rFonts w:ascii="Calibri" w:eastAsia="Calibri" w:hAnsi="Calibri" w:cs="Calibri"/>
          <w:color w:val="000000"/>
          <w:sz w:val="22"/>
        </w:rPr>
      </w:pPr>
      <w:r w:rsidRPr="0047774A">
        <w:rPr>
          <w:rFonts w:ascii="Calibri" w:eastAsia="Calibri" w:hAnsi="Calibri" w:cs="Calibri"/>
          <w:color w:val="000000"/>
          <w:sz w:val="22"/>
        </w:rPr>
        <w:t>if an equivalent but different mechanism is used to achieve the same result ("equivalent facilitation")</w:t>
      </w:r>
      <w:r w:rsidR="0047774A">
        <w:rPr>
          <w:rFonts w:ascii="Calibri" w:eastAsia="Calibri" w:hAnsi="Calibri" w:cs="Calibri"/>
          <w:color w:val="000000"/>
          <w:sz w:val="22"/>
        </w:rPr>
        <w:t>; or</w:t>
      </w:r>
      <w:r w:rsidR="0047774A" w:rsidRPr="0047774A">
        <w:rPr>
          <w:rFonts w:ascii="Calibri" w:eastAsia="Calibri" w:hAnsi="Calibri" w:cs="Calibri"/>
          <w:color w:val="000000"/>
          <w:sz w:val="22"/>
        </w:rPr>
        <w:t xml:space="preserve"> </w:t>
      </w:r>
    </w:p>
    <w:p w14:paraId="69A049E4" w14:textId="77777777" w:rsidR="00B72646" w:rsidRDefault="005C2C26" w:rsidP="0047774A">
      <w:pPr>
        <w:pStyle w:val="ListParagraph"/>
        <w:numPr>
          <w:ilvl w:val="1"/>
          <w:numId w:val="7"/>
        </w:numPr>
        <w:spacing w:before="80"/>
        <w:rPr>
          <w:rFonts w:ascii="Calibri" w:eastAsia="Calibri" w:hAnsi="Calibri" w:cs="Calibri"/>
          <w:color w:val="000000"/>
          <w:sz w:val="22"/>
        </w:rPr>
      </w:pPr>
      <w:r w:rsidRPr="0047774A">
        <w:rPr>
          <w:rFonts w:ascii="Calibri" w:eastAsia="Calibri" w:hAnsi="Calibri" w:cs="Calibri"/>
          <w:color w:val="000000"/>
          <w:sz w:val="22"/>
        </w:rPr>
        <w:t>if it would cause a fundamental alteration in the function of the product</w:t>
      </w:r>
      <w:r w:rsidR="00B72646">
        <w:rPr>
          <w:rFonts w:ascii="Calibri" w:eastAsia="Calibri" w:hAnsi="Calibri" w:cs="Calibri"/>
          <w:color w:val="000000"/>
          <w:sz w:val="22"/>
        </w:rPr>
        <w:t>; or</w:t>
      </w:r>
    </w:p>
    <w:p w14:paraId="0D034E76" w14:textId="77777777" w:rsidR="00B72646" w:rsidRDefault="005C2C26" w:rsidP="0047774A">
      <w:pPr>
        <w:pStyle w:val="ListParagraph"/>
        <w:numPr>
          <w:ilvl w:val="1"/>
          <w:numId w:val="7"/>
        </w:numPr>
        <w:spacing w:before="80"/>
        <w:rPr>
          <w:rFonts w:ascii="Calibri" w:eastAsia="Calibri" w:hAnsi="Calibri" w:cs="Calibri"/>
          <w:color w:val="000000"/>
          <w:sz w:val="22"/>
        </w:rPr>
      </w:pPr>
      <w:r w:rsidRPr="0047774A">
        <w:rPr>
          <w:rFonts w:ascii="Calibri" w:eastAsia="Calibri" w:hAnsi="Calibri" w:cs="Calibri"/>
          <w:color w:val="000000"/>
          <w:sz w:val="22"/>
        </w:rPr>
        <w:t>if it would present an undue burden</w:t>
      </w:r>
      <w:r w:rsidR="00B72646">
        <w:rPr>
          <w:rFonts w:ascii="Calibri" w:eastAsia="Calibri" w:hAnsi="Calibri" w:cs="Calibri"/>
          <w:color w:val="000000"/>
          <w:sz w:val="22"/>
        </w:rPr>
        <w:t>; or</w:t>
      </w:r>
    </w:p>
    <w:p w14:paraId="3C9701E7" w14:textId="77777777" w:rsidR="00B72646" w:rsidRDefault="005C2C26" w:rsidP="0047774A">
      <w:pPr>
        <w:pStyle w:val="ListParagraph"/>
        <w:numPr>
          <w:ilvl w:val="1"/>
          <w:numId w:val="7"/>
        </w:numPr>
        <w:spacing w:before="80"/>
        <w:rPr>
          <w:rFonts w:ascii="Calibri" w:eastAsia="Calibri" w:hAnsi="Calibri" w:cs="Calibri"/>
          <w:color w:val="000000"/>
          <w:sz w:val="22"/>
        </w:rPr>
      </w:pPr>
      <w:r w:rsidRPr="0047774A">
        <w:rPr>
          <w:rFonts w:ascii="Calibri" w:eastAsia="Calibri" w:hAnsi="Calibri" w:cs="Calibri"/>
          <w:color w:val="000000"/>
          <w:sz w:val="22"/>
        </w:rPr>
        <w:t xml:space="preserve">if it was technically infeasible. </w:t>
      </w:r>
    </w:p>
    <w:p w14:paraId="7EA142E2" w14:textId="77777777" w:rsidR="00EE5C64" w:rsidRDefault="005C2C26" w:rsidP="00B72646">
      <w:pPr>
        <w:spacing w:before="80"/>
        <w:rPr>
          <w:rFonts w:ascii="Calibri" w:eastAsia="Calibri" w:hAnsi="Calibri" w:cs="Calibri"/>
          <w:color w:val="000000"/>
          <w:sz w:val="22"/>
        </w:rPr>
      </w:pPr>
      <w:r w:rsidRPr="00B72646">
        <w:rPr>
          <w:rFonts w:ascii="Calibri" w:eastAsia="Calibri" w:hAnsi="Calibri" w:cs="Calibri"/>
          <w:color w:val="000000"/>
          <w:sz w:val="22"/>
        </w:rPr>
        <w:t xml:space="preserve">These are all topics we are grappling with in our group. But some </w:t>
      </w:r>
      <w:r w:rsidR="00B72646">
        <w:rPr>
          <w:rFonts w:ascii="Calibri" w:eastAsia="Calibri" w:hAnsi="Calibri" w:cs="Calibri"/>
          <w:color w:val="000000"/>
          <w:sz w:val="22"/>
        </w:rPr>
        <w:t>of</w:t>
      </w:r>
      <w:r w:rsidRPr="00B72646">
        <w:rPr>
          <w:rFonts w:ascii="Calibri" w:eastAsia="Calibri" w:hAnsi="Calibri" w:cs="Calibri"/>
          <w:color w:val="000000"/>
          <w:sz w:val="22"/>
        </w:rPr>
        <w:t xml:space="preserve"> them are outside of the scope of our group. </w:t>
      </w:r>
    </w:p>
    <w:p w14:paraId="7E4537FB" w14:textId="77777777" w:rsidR="00FB4600" w:rsidRDefault="005C2C26" w:rsidP="00B72646">
      <w:pPr>
        <w:spacing w:before="80"/>
        <w:rPr>
          <w:rFonts w:ascii="Calibri" w:eastAsia="Calibri" w:hAnsi="Calibri" w:cs="Calibri"/>
          <w:color w:val="000000"/>
          <w:sz w:val="22"/>
        </w:rPr>
      </w:pPr>
      <w:r w:rsidRPr="00B72646">
        <w:rPr>
          <w:rFonts w:ascii="Calibri" w:eastAsia="Calibri" w:hAnsi="Calibri" w:cs="Calibri"/>
          <w:color w:val="000000"/>
          <w:sz w:val="22"/>
        </w:rPr>
        <w:t xml:space="preserve">By sticking with WCAG as being the </w:t>
      </w:r>
      <w:r w:rsidRPr="00EE5C64">
        <w:rPr>
          <w:rFonts w:ascii="Calibri" w:eastAsia="Calibri" w:hAnsi="Calibri" w:cs="Calibri"/>
          <w:b/>
          <w:bCs/>
          <w:i/>
          <w:iCs/>
          <w:color w:val="000000"/>
          <w:sz w:val="22"/>
        </w:rPr>
        <w:t>ruler</w:t>
      </w:r>
      <w:r w:rsidRPr="00B72646">
        <w:rPr>
          <w:rFonts w:ascii="Calibri" w:eastAsia="Calibri" w:hAnsi="Calibri" w:cs="Calibri"/>
          <w:color w:val="000000"/>
          <w:sz w:val="22"/>
        </w:rPr>
        <w:t xml:space="preserve"> to </w:t>
      </w:r>
      <w:r w:rsidRPr="00EE5C64">
        <w:rPr>
          <w:rFonts w:ascii="Calibri" w:eastAsia="Calibri" w:hAnsi="Calibri" w:cs="Calibri"/>
          <w:b/>
          <w:bCs/>
          <w:i/>
          <w:iCs/>
          <w:color w:val="000000"/>
          <w:sz w:val="22"/>
        </w:rPr>
        <w:t>measure</w:t>
      </w:r>
      <w:r w:rsidRPr="00B72646">
        <w:rPr>
          <w:rFonts w:ascii="Calibri" w:eastAsia="Calibri" w:hAnsi="Calibri" w:cs="Calibri"/>
          <w:color w:val="000000"/>
          <w:sz w:val="22"/>
        </w:rPr>
        <w:t xml:space="preserve"> accessibility rather than as the "pass or fail" to make it accessible enough (which is what scoring does)</w:t>
      </w:r>
      <w:r w:rsidR="00EE5C64">
        <w:rPr>
          <w:rFonts w:ascii="Calibri" w:eastAsia="Calibri" w:hAnsi="Calibri" w:cs="Calibri"/>
          <w:color w:val="000000"/>
          <w:sz w:val="22"/>
        </w:rPr>
        <w:t>,</w:t>
      </w:r>
      <w:r w:rsidRPr="00B72646">
        <w:rPr>
          <w:rFonts w:ascii="Calibri" w:eastAsia="Calibri" w:hAnsi="Calibri" w:cs="Calibri"/>
          <w:color w:val="000000"/>
          <w:sz w:val="22"/>
        </w:rPr>
        <w:t xml:space="preserve"> </w:t>
      </w:r>
      <w:r w:rsidR="00EE5C64">
        <w:rPr>
          <w:rFonts w:ascii="Calibri" w:eastAsia="Calibri" w:hAnsi="Calibri" w:cs="Calibri"/>
          <w:color w:val="000000"/>
          <w:sz w:val="22"/>
        </w:rPr>
        <w:t>w</w:t>
      </w:r>
      <w:r w:rsidRPr="00B72646">
        <w:rPr>
          <w:rFonts w:ascii="Calibri" w:eastAsia="Calibri" w:hAnsi="Calibri" w:cs="Calibri"/>
          <w:color w:val="000000"/>
          <w:sz w:val="22"/>
        </w:rPr>
        <w:t xml:space="preserve">e can continue to be of value to regulatory agencies without crossing over into their domain. For example, should small businesses of only half a dozen employees have to follow all of these guidelines or not. </w:t>
      </w:r>
    </w:p>
    <w:p w14:paraId="780B661E" w14:textId="77777777" w:rsidR="00EB0A0D" w:rsidRDefault="005C2C26" w:rsidP="00FB4600">
      <w:pPr>
        <w:pStyle w:val="ListParagraph"/>
        <w:numPr>
          <w:ilvl w:val="0"/>
          <w:numId w:val="8"/>
        </w:numPr>
        <w:spacing w:before="80"/>
        <w:rPr>
          <w:rFonts w:ascii="Calibri" w:eastAsia="Calibri" w:hAnsi="Calibri" w:cs="Calibri"/>
          <w:color w:val="000000"/>
          <w:sz w:val="22"/>
        </w:rPr>
      </w:pPr>
      <w:r w:rsidRPr="00FB4600">
        <w:rPr>
          <w:rFonts w:ascii="Calibri" w:eastAsia="Calibri" w:hAnsi="Calibri" w:cs="Calibri"/>
          <w:color w:val="000000"/>
          <w:sz w:val="22"/>
        </w:rPr>
        <w:t xml:space="preserve">It's not that </w:t>
      </w:r>
      <w:r w:rsidR="00FB4600">
        <w:rPr>
          <w:rFonts w:ascii="Calibri" w:eastAsia="Calibri" w:hAnsi="Calibri" w:cs="Calibri"/>
          <w:color w:val="000000"/>
          <w:sz w:val="22"/>
        </w:rPr>
        <w:t xml:space="preserve">we should make an exception for them – and </w:t>
      </w:r>
      <w:r w:rsidRPr="00FB4600">
        <w:rPr>
          <w:rFonts w:ascii="Calibri" w:eastAsia="Calibri" w:hAnsi="Calibri" w:cs="Calibri"/>
          <w:color w:val="000000"/>
          <w:sz w:val="22"/>
        </w:rPr>
        <w:t>if they don't follow the guidelines, w</w:t>
      </w:r>
      <w:r w:rsidR="003E557D">
        <w:rPr>
          <w:rFonts w:ascii="Calibri" w:eastAsia="Calibri" w:hAnsi="Calibri" w:cs="Calibri"/>
          <w:color w:val="000000"/>
          <w:sz w:val="22"/>
        </w:rPr>
        <w:t>e would declare their pages as accessible</w:t>
      </w:r>
      <w:r w:rsidRPr="00FB4600">
        <w:rPr>
          <w:rFonts w:ascii="Calibri" w:eastAsia="Calibri" w:hAnsi="Calibri" w:cs="Calibri"/>
          <w:color w:val="000000"/>
          <w:sz w:val="22"/>
        </w:rPr>
        <w:t>, or accessible enough</w:t>
      </w:r>
      <w:r w:rsidR="003E557D">
        <w:rPr>
          <w:rFonts w:ascii="Calibri" w:eastAsia="Calibri" w:hAnsi="Calibri" w:cs="Calibri"/>
          <w:color w:val="000000"/>
          <w:sz w:val="22"/>
        </w:rPr>
        <w:t>.  T</w:t>
      </w:r>
      <w:r w:rsidRPr="00FB4600">
        <w:rPr>
          <w:rFonts w:ascii="Calibri" w:eastAsia="Calibri" w:hAnsi="Calibri" w:cs="Calibri"/>
          <w:color w:val="000000"/>
          <w:sz w:val="22"/>
        </w:rPr>
        <w:t xml:space="preserve">hey would simply be, by law or regulation, required or not required to meet the regulations. </w:t>
      </w:r>
      <w:r w:rsidR="00EB0A0D">
        <w:rPr>
          <w:rFonts w:ascii="Calibri" w:eastAsia="Calibri" w:hAnsi="Calibri" w:cs="Calibri"/>
          <w:color w:val="000000"/>
          <w:sz w:val="22"/>
        </w:rPr>
        <w:t xml:space="preserve">  And whether they are required to meet the guidelines or not - their pages would still be inaccessible if they did not meet the requirements</w:t>
      </w:r>
    </w:p>
    <w:p w14:paraId="4DB7F981" w14:textId="61C043F9" w:rsidR="00EB0A0D" w:rsidRDefault="00EB0A0D" w:rsidP="00FB4600">
      <w:pPr>
        <w:pStyle w:val="ListParagraph"/>
        <w:numPr>
          <w:ilvl w:val="0"/>
          <w:numId w:val="8"/>
        </w:numPr>
        <w:spacing w:before="80"/>
        <w:rPr>
          <w:rFonts w:ascii="Calibri" w:eastAsia="Calibri" w:hAnsi="Calibri" w:cs="Calibri"/>
          <w:color w:val="000000"/>
          <w:sz w:val="22"/>
        </w:rPr>
      </w:pPr>
      <w:r>
        <w:rPr>
          <w:rFonts w:ascii="Calibri" w:eastAsia="Calibri" w:hAnsi="Calibri" w:cs="Calibri"/>
          <w:color w:val="000000"/>
          <w:sz w:val="22"/>
        </w:rPr>
        <w:t xml:space="preserve">Ditto for archival content – it might not be required (by policy) to meet the guidelines – or all of the guidelines – but that would not make it pass.  If it did not pass it would not be accessible.  </w:t>
      </w:r>
      <w:r w:rsidR="001D279F">
        <w:rPr>
          <w:rFonts w:ascii="Calibri" w:eastAsia="Calibri" w:hAnsi="Calibri" w:cs="Calibri"/>
          <w:color w:val="000000"/>
          <w:sz w:val="22"/>
        </w:rPr>
        <w:t xml:space="preserve">It just would not fail the regulation since it was excepted. </w:t>
      </w:r>
    </w:p>
    <w:p w14:paraId="1EFB9B22" w14:textId="6ED809C4" w:rsidR="001D279F" w:rsidRDefault="001D279F" w:rsidP="00FB4600">
      <w:pPr>
        <w:pStyle w:val="ListParagraph"/>
        <w:numPr>
          <w:ilvl w:val="0"/>
          <w:numId w:val="8"/>
        </w:numPr>
        <w:spacing w:before="80"/>
        <w:rPr>
          <w:rFonts w:ascii="Calibri" w:eastAsia="Calibri" w:hAnsi="Calibri" w:cs="Calibri"/>
          <w:color w:val="000000"/>
          <w:sz w:val="22"/>
        </w:rPr>
      </w:pPr>
      <w:r>
        <w:rPr>
          <w:rFonts w:ascii="Calibri" w:eastAsia="Calibri" w:hAnsi="Calibri" w:cs="Calibri"/>
          <w:color w:val="000000"/>
          <w:sz w:val="22"/>
        </w:rPr>
        <w:t>Ditto for 3</w:t>
      </w:r>
      <w:r w:rsidRPr="001D279F">
        <w:rPr>
          <w:rFonts w:ascii="Calibri" w:eastAsia="Calibri" w:hAnsi="Calibri" w:cs="Calibri"/>
          <w:color w:val="000000"/>
          <w:sz w:val="22"/>
          <w:vertAlign w:val="superscript"/>
        </w:rPr>
        <w:t>rd</w:t>
      </w:r>
      <w:r>
        <w:rPr>
          <w:rFonts w:ascii="Calibri" w:eastAsia="Calibri" w:hAnsi="Calibri" w:cs="Calibri"/>
          <w:color w:val="000000"/>
          <w:sz w:val="22"/>
        </w:rPr>
        <w:t xml:space="preserve"> party or content that flows in too fast to process, etc. </w:t>
      </w:r>
    </w:p>
    <w:p w14:paraId="5B672866" w14:textId="77777777" w:rsidR="00EB0A0D" w:rsidRPr="001D279F" w:rsidRDefault="00EB0A0D" w:rsidP="001D279F">
      <w:pPr>
        <w:spacing w:before="80"/>
        <w:ind w:left="810" w:firstLine="0"/>
        <w:rPr>
          <w:rFonts w:ascii="Calibri" w:eastAsia="Calibri" w:hAnsi="Calibri" w:cs="Calibri"/>
          <w:color w:val="000000"/>
          <w:sz w:val="22"/>
        </w:rPr>
      </w:pPr>
    </w:p>
    <w:p w14:paraId="018FB02B" w14:textId="7BCFEB0F" w:rsidR="002E5FCD" w:rsidRDefault="00EB0A0D" w:rsidP="001D279F">
      <w:pPr>
        <w:spacing w:before="80"/>
        <w:ind w:firstLine="0"/>
        <w:rPr>
          <w:rFonts w:ascii="Calibri" w:eastAsia="Calibri" w:hAnsi="Calibri" w:cs="Calibri"/>
          <w:color w:val="000000"/>
          <w:sz w:val="22"/>
        </w:rPr>
      </w:pPr>
      <w:r w:rsidRPr="001D279F">
        <w:rPr>
          <w:rFonts w:ascii="Calibri" w:eastAsia="Calibri" w:hAnsi="Calibri" w:cs="Calibri"/>
          <w:color w:val="000000"/>
          <w:sz w:val="22"/>
        </w:rPr>
        <w:t xml:space="preserve"> </w:t>
      </w:r>
      <w:r w:rsidR="001D279F">
        <w:rPr>
          <w:rFonts w:ascii="Calibri" w:eastAsia="Calibri" w:hAnsi="Calibri" w:cs="Calibri"/>
          <w:color w:val="000000"/>
          <w:sz w:val="22"/>
        </w:rPr>
        <w:t>One thing we could do – is provide</w:t>
      </w:r>
      <w:r w:rsidR="005C2C26" w:rsidRPr="001D279F">
        <w:rPr>
          <w:rFonts w:ascii="Calibri" w:eastAsia="Calibri" w:hAnsi="Calibri" w:cs="Calibri"/>
          <w:color w:val="000000"/>
          <w:sz w:val="22"/>
        </w:rPr>
        <w:t xml:space="preserve"> levels in the </w:t>
      </w:r>
      <w:r w:rsidR="004A6327">
        <w:rPr>
          <w:rFonts w:ascii="Calibri" w:eastAsia="Calibri" w:hAnsi="Calibri" w:cs="Calibri"/>
          <w:color w:val="000000"/>
          <w:sz w:val="22"/>
        </w:rPr>
        <w:t>Bronze</w:t>
      </w:r>
      <w:r w:rsidR="001D279F">
        <w:rPr>
          <w:rFonts w:ascii="Calibri" w:eastAsia="Calibri" w:hAnsi="Calibri" w:cs="Calibri"/>
          <w:color w:val="000000"/>
          <w:sz w:val="22"/>
        </w:rPr>
        <w:t xml:space="preserve">.  </w:t>
      </w:r>
    </w:p>
    <w:p w14:paraId="65AAD5AB" w14:textId="77777777" w:rsidR="002E5FCD" w:rsidRDefault="001D279F" w:rsidP="002E5FCD">
      <w:pPr>
        <w:pStyle w:val="ListParagraph"/>
        <w:numPr>
          <w:ilvl w:val="0"/>
          <w:numId w:val="9"/>
        </w:numPr>
        <w:spacing w:before="80"/>
        <w:rPr>
          <w:rFonts w:ascii="Calibri" w:eastAsia="Calibri" w:hAnsi="Calibri" w:cs="Calibri"/>
          <w:color w:val="000000"/>
          <w:sz w:val="22"/>
        </w:rPr>
      </w:pPr>
      <w:r w:rsidRPr="002E5FCD">
        <w:rPr>
          <w:rFonts w:ascii="Calibri" w:eastAsia="Calibri" w:hAnsi="Calibri" w:cs="Calibri"/>
          <w:color w:val="000000"/>
          <w:sz w:val="22"/>
        </w:rPr>
        <w:t xml:space="preserve">Regulations might be written to require different </w:t>
      </w:r>
      <w:r w:rsidR="00772A36" w:rsidRPr="002E5FCD">
        <w:rPr>
          <w:rFonts w:ascii="Calibri" w:eastAsia="Calibri" w:hAnsi="Calibri" w:cs="Calibri"/>
          <w:color w:val="000000"/>
          <w:sz w:val="22"/>
        </w:rPr>
        <w:t xml:space="preserve">sets of criteria for different groups or situations.  </w:t>
      </w:r>
    </w:p>
    <w:p w14:paraId="3346F337" w14:textId="053BE41D" w:rsidR="002E5FCD" w:rsidRDefault="00772A36" w:rsidP="002E5FCD">
      <w:pPr>
        <w:pStyle w:val="ListParagraph"/>
        <w:numPr>
          <w:ilvl w:val="0"/>
          <w:numId w:val="9"/>
        </w:numPr>
        <w:spacing w:before="80"/>
        <w:rPr>
          <w:rFonts w:ascii="Calibri" w:eastAsia="Calibri" w:hAnsi="Calibri" w:cs="Calibri"/>
          <w:color w:val="000000"/>
          <w:sz w:val="22"/>
        </w:rPr>
      </w:pPr>
      <w:r w:rsidRPr="002E5FCD">
        <w:rPr>
          <w:rFonts w:ascii="Calibri" w:eastAsia="Calibri" w:hAnsi="Calibri" w:cs="Calibri"/>
          <w:color w:val="000000"/>
          <w:sz w:val="22"/>
        </w:rPr>
        <w:t xml:space="preserve">In this case we create different measures of accessibility and leave it to regulators to determine which </w:t>
      </w:r>
      <w:r w:rsidR="002E5FCD" w:rsidRPr="002E5FCD">
        <w:rPr>
          <w:rFonts w:ascii="Calibri" w:eastAsia="Calibri" w:hAnsi="Calibri" w:cs="Calibri"/>
          <w:color w:val="000000"/>
          <w:sz w:val="22"/>
        </w:rPr>
        <w:t xml:space="preserve">set should be met by whom.  </w:t>
      </w:r>
    </w:p>
    <w:p w14:paraId="6089A6D1" w14:textId="77777777" w:rsidR="002E5FCD" w:rsidRDefault="002E5FCD" w:rsidP="002E5FCD">
      <w:pPr>
        <w:pStyle w:val="ListParagraph"/>
        <w:numPr>
          <w:ilvl w:val="0"/>
          <w:numId w:val="9"/>
        </w:numPr>
        <w:spacing w:before="80"/>
        <w:rPr>
          <w:rFonts w:ascii="Calibri" w:eastAsia="Calibri" w:hAnsi="Calibri" w:cs="Calibri"/>
          <w:color w:val="000000"/>
          <w:sz w:val="22"/>
        </w:rPr>
      </w:pPr>
      <w:r>
        <w:rPr>
          <w:rFonts w:ascii="Calibri" w:eastAsia="Calibri" w:hAnsi="Calibri" w:cs="Calibri"/>
          <w:color w:val="000000"/>
          <w:sz w:val="22"/>
        </w:rPr>
        <w:t xml:space="preserve">These could be levels like WCAG </w:t>
      </w:r>
      <w:proofErr w:type="gramStart"/>
      <w:r>
        <w:rPr>
          <w:rFonts w:ascii="Calibri" w:eastAsia="Calibri" w:hAnsi="Calibri" w:cs="Calibri"/>
          <w:color w:val="000000"/>
          <w:sz w:val="22"/>
        </w:rPr>
        <w:t>2.x</w:t>
      </w:r>
      <w:proofErr w:type="gramEnd"/>
      <w:r>
        <w:rPr>
          <w:rFonts w:ascii="Calibri" w:eastAsia="Calibri" w:hAnsi="Calibri" w:cs="Calibri"/>
          <w:color w:val="000000"/>
          <w:sz w:val="22"/>
        </w:rPr>
        <w:t xml:space="preserve"> or some other set created by tagging. </w:t>
      </w:r>
    </w:p>
    <w:p w14:paraId="3CC2B4A8" w14:textId="1A3828BC" w:rsidR="005C2C26" w:rsidRDefault="005C2C26" w:rsidP="002E5FCD">
      <w:pPr>
        <w:pStyle w:val="ListParagraph"/>
        <w:numPr>
          <w:ilvl w:val="0"/>
          <w:numId w:val="9"/>
        </w:numPr>
        <w:spacing w:before="80"/>
        <w:rPr>
          <w:rFonts w:ascii="Calibri" w:eastAsia="Calibri" w:hAnsi="Calibri" w:cs="Calibri"/>
          <w:color w:val="000000"/>
          <w:sz w:val="22"/>
        </w:rPr>
      </w:pPr>
      <w:r w:rsidRPr="002E5FCD">
        <w:rPr>
          <w:rFonts w:ascii="Calibri" w:eastAsia="Calibri" w:hAnsi="Calibri" w:cs="Calibri"/>
          <w:color w:val="000000"/>
          <w:sz w:val="22"/>
        </w:rPr>
        <w:t>Again, this is not for us to debate or decide</w:t>
      </w:r>
      <w:r w:rsidR="002E5FCD">
        <w:rPr>
          <w:rFonts w:ascii="Calibri" w:eastAsia="Calibri" w:hAnsi="Calibri" w:cs="Calibri"/>
          <w:color w:val="000000"/>
          <w:sz w:val="22"/>
        </w:rPr>
        <w:t xml:space="preserve"> who </w:t>
      </w:r>
      <w:r w:rsidR="00002B93">
        <w:rPr>
          <w:rFonts w:ascii="Calibri" w:eastAsia="Calibri" w:hAnsi="Calibri" w:cs="Calibri"/>
          <w:color w:val="000000"/>
          <w:sz w:val="22"/>
        </w:rPr>
        <w:t>should be required to do what</w:t>
      </w:r>
      <w:r w:rsidRPr="002E5FCD">
        <w:rPr>
          <w:rFonts w:ascii="Calibri" w:eastAsia="Calibri" w:hAnsi="Calibri" w:cs="Calibri"/>
          <w:color w:val="000000"/>
          <w:sz w:val="22"/>
        </w:rPr>
        <w:t>, this is a regulatory issue rather than a standard of accessibility issue.</w:t>
      </w:r>
    </w:p>
    <w:p w14:paraId="4BADECFB" w14:textId="34C369A0" w:rsidR="00002B93" w:rsidRPr="002E5FCD" w:rsidRDefault="00002B93" w:rsidP="002E5FCD">
      <w:pPr>
        <w:pStyle w:val="ListParagraph"/>
        <w:numPr>
          <w:ilvl w:val="0"/>
          <w:numId w:val="9"/>
        </w:numPr>
        <w:spacing w:before="80"/>
        <w:rPr>
          <w:rFonts w:ascii="Calibri" w:eastAsia="Calibri" w:hAnsi="Calibri" w:cs="Calibri"/>
          <w:color w:val="000000"/>
          <w:sz w:val="22"/>
        </w:rPr>
      </w:pPr>
      <w:r>
        <w:rPr>
          <w:rFonts w:ascii="Calibri" w:eastAsia="Calibri" w:hAnsi="Calibri" w:cs="Calibri"/>
          <w:color w:val="000000"/>
          <w:sz w:val="22"/>
        </w:rPr>
        <w:t xml:space="preserve">Note: In deciding </w:t>
      </w:r>
      <w:r w:rsidR="00E52FF5">
        <w:rPr>
          <w:rFonts w:ascii="Calibri" w:eastAsia="Calibri" w:hAnsi="Calibri" w:cs="Calibri"/>
          <w:color w:val="000000"/>
          <w:sz w:val="22"/>
        </w:rPr>
        <w:t>levels or groups we run the same risk as with “critical errors” or “weighting”.  How do we decide which provisions are most important for these situations.</w:t>
      </w:r>
      <w:r w:rsidR="00940537">
        <w:rPr>
          <w:rFonts w:ascii="Calibri" w:eastAsia="Calibri" w:hAnsi="Calibri" w:cs="Calibri"/>
          <w:color w:val="000000"/>
          <w:sz w:val="22"/>
        </w:rPr>
        <w:t xml:space="preserve">   This is not so </w:t>
      </w:r>
      <w:proofErr w:type="gramStart"/>
      <w:r w:rsidR="00940537">
        <w:rPr>
          <w:rFonts w:ascii="Calibri" w:eastAsia="Calibri" w:hAnsi="Calibri" w:cs="Calibri"/>
          <w:color w:val="000000"/>
          <w:sz w:val="22"/>
        </w:rPr>
        <w:t>say</w:t>
      </w:r>
      <w:proofErr w:type="gramEnd"/>
      <w:r w:rsidR="00940537">
        <w:rPr>
          <w:rFonts w:ascii="Calibri" w:eastAsia="Calibri" w:hAnsi="Calibri" w:cs="Calibri"/>
          <w:color w:val="000000"/>
          <w:sz w:val="22"/>
        </w:rPr>
        <w:t xml:space="preserve"> we shouldn’t look at this – just that we need to be careful of our biases. </w:t>
      </w:r>
    </w:p>
    <w:p w14:paraId="14996DB8" w14:textId="06245226" w:rsidR="005C2C26" w:rsidRDefault="004A6327" w:rsidP="00002B93">
      <w:pPr>
        <w:pStyle w:val="Heading2"/>
        <w:rPr>
          <w:rFonts w:eastAsia="Calibri"/>
        </w:rPr>
      </w:pPr>
      <w:r>
        <w:rPr>
          <w:rFonts w:eastAsia="Calibri"/>
        </w:rPr>
        <w:t>Silver</w:t>
      </w:r>
      <w:r w:rsidR="005C2C26">
        <w:rPr>
          <w:rFonts w:eastAsia="Calibri"/>
        </w:rPr>
        <w:t>.</w:t>
      </w:r>
    </w:p>
    <w:p w14:paraId="5D12F9C5" w14:textId="7946C5FF" w:rsidR="005C2C26" w:rsidRDefault="005C2C26" w:rsidP="005C2C26">
      <w:pPr>
        <w:spacing w:before="80"/>
        <w:rPr>
          <w:rFonts w:ascii="Calibri" w:eastAsia="Calibri" w:hAnsi="Calibri" w:cs="Calibri"/>
          <w:color w:val="000000"/>
          <w:sz w:val="22"/>
        </w:rPr>
      </w:pPr>
      <w:r>
        <w:rPr>
          <w:rFonts w:ascii="Calibri" w:eastAsia="Calibri" w:hAnsi="Calibri" w:cs="Calibri"/>
          <w:color w:val="000000"/>
          <w:sz w:val="22"/>
        </w:rPr>
        <w:t>This is where we get to push beyond what WCAG 2.</w:t>
      </w:r>
      <w:r w:rsidR="008B2183">
        <w:rPr>
          <w:rFonts w:ascii="Calibri" w:eastAsia="Calibri" w:hAnsi="Calibri" w:cs="Calibri"/>
          <w:color w:val="000000"/>
          <w:sz w:val="22"/>
        </w:rPr>
        <w:t>x</w:t>
      </w:r>
      <w:r>
        <w:rPr>
          <w:rFonts w:ascii="Calibri" w:eastAsia="Calibri" w:hAnsi="Calibri" w:cs="Calibri"/>
          <w:color w:val="000000"/>
          <w:sz w:val="22"/>
        </w:rPr>
        <w:t xml:space="preserve"> Has been able to achieve.</w:t>
      </w:r>
    </w:p>
    <w:p w14:paraId="06A2B953" w14:textId="77777777" w:rsidR="008B2183" w:rsidRDefault="005C2C26" w:rsidP="005C2C26">
      <w:pPr>
        <w:spacing w:before="80"/>
        <w:rPr>
          <w:rFonts w:ascii="Calibri" w:eastAsia="Calibri" w:hAnsi="Calibri" w:cs="Calibri"/>
          <w:color w:val="000000"/>
          <w:sz w:val="22"/>
        </w:rPr>
      </w:pPr>
      <w:r>
        <w:rPr>
          <w:rFonts w:ascii="Calibri" w:eastAsia="Calibri" w:hAnsi="Calibri" w:cs="Calibri"/>
          <w:color w:val="000000"/>
          <w:sz w:val="22"/>
        </w:rPr>
        <w:t xml:space="preserve">However, if we want this level to also be of interest to regulatory or other people setting requirements, we still have to make this level objective. </w:t>
      </w:r>
    </w:p>
    <w:p w14:paraId="3C04D0CF" w14:textId="08335010" w:rsidR="005C2C26" w:rsidRPr="008B2183" w:rsidRDefault="005C2C26" w:rsidP="008B2183">
      <w:pPr>
        <w:pStyle w:val="ListParagraph"/>
        <w:numPr>
          <w:ilvl w:val="0"/>
          <w:numId w:val="10"/>
        </w:numPr>
        <w:spacing w:before="80"/>
        <w:rPr>
          <w:rFonts w:ascii="Calibri" w:eastAsia="Calibri" w:hAnsi="Calibri" w:cs="Calibri"/>
          <w:color w:val="000000"/>
          <w:sz w:val="22"/>
        </w:rPr>
      </w:pPr>
      <w:r w:rsidRPr="008B2183">
        <w:rPr>
          <w:rFonts w:ascii="Calibri" w:eastAsia="Calibri" w:hAnsi="Calibri" w:cs="Calibri"/>
          <w:color w:val="000000"/>
          <w:sz w:val="22"/>
        </w:rPr>
        <w:t xml:space="preserve">That is, </w:t>
      </w:r>
      <w:r w:rsidR="008B2183">
        <w:rPr>
          <w:rFonts w:ascii="Calibri" w:eastAsia="Calibri" w:hAnsi="Calibri" w:cs="Calibri"/>
          <w:color w:val="000000"/>
          <w:sz w:val="22"/>
        </w:rPr>
        <w:t>we</w:t>
      </w:r>
      <w:r w:rsidRPr="008B2183">
        <w:rPr>
          <w:rFonts w:ascii="Calibri" w:eastAsia="Calibri" w:hAnsi="Calibri" w:cs="Calibri"/>
          <w:color w:val="000000"/>
          <w:sz w:val="22"/>
        </w:rPr>
        <w:t xml:space="preserve"> can't require </w:t>
      </w:r>
      <w:r w:rsidR="008B2183">
        <w:rPr>
          <w:rFonts w:ascii="Calibri" w:eastAsia="Calibri" w:hAnsi="Calibri" w:cs="Calibri"/>
          <w:color w:val="000000"/>
          <w:sz w:val="22"/>
        </w:rPr>
        <w:t>a</w:t>
      </w:r>
      <w:r w:rsidRPr="008B2183">
        <w:rPr>
          <w:rFonts w:ascii="Calibri" w:eastAsia="Calibri" w:hAnsi="Calibri" w:cs="Calibri"/>
          <w:color w:val="000000"/>
          <w:sz w:val="22"/>
        </w:rPr>
        <w:t xml:space="preserve"> company do something if there is no way for the company to reliably determine if they in fact have conformed to the requirement </w:t>
      </w:r>
      <w:r w:rsidRPr="008B2183">
        <w:rPr>
          <w:rFonts w:ascii="Calibri" w:eastAsia="Calibri" w:hAnsi="Calibri" w:cs="Calibri"/>
          <w:i/>
          <w:iCs/>
          <w:color w:val="000000"/>
          <w:sz w:val="22"/>
        </w:rPr>
        <w:t>before</w:t>
      </w:r>
      <w:r w:rsidRPr="008B2183">
        <w:rPr>
          <w:rFonts w:ascii="Calibri" w:eastAsia="Calibri" w:hAnsi="Calibri" w:cs="Calibri"/>
          <w:color w:val="000000"/>
          <w:sz w:val="22"/>
        </w:rPr>
        <w:t xml:space="preserve"> some external judge is brought in.</w:t>
      </w:r>
    </w:p>
    <w:p w14:paraId="1FCB71AA" w14:textId="7DA48562" w:rsidR="005C2C26" w:rsidRDefault="005C2C26" w:rsidP="005C2C26">
      <w:pPr>
        <w:spacing w:before="80"/>
        <w:rPr>
          <w:rFonts w:ascii="Calibri" w:eastAsia="Calibri" w:hAnsi="Calibri" w:cs="Calibri"/>
          <w:color w:val="000000"/>
          <w:sz w:val="22"/>
        </w:rPr>
      </w:pPr>
      <w:r>
        <w:rPr>
          <w:rFonts w:ascii="Calibri" w:eastAsia="Calibri" w:hAnsi="Calibri" w:cs="Calibri"/>
          <w:color w:val="000000"/>
          <w:sz w:val="22"/>
        </w:rPr>
        <w:t xml:space="preserve">The suggestion here is that </w:t>
      </w:r>
      <w:proofErr w:type="gramStart"/>
      <w:r w:rsidR="004A6327">
        <w:rPr>
          <w:rFonts w:ascii="Calibri" w:eastAsia="Calibri" w:hAnsi="Calibri" w:cs="Calibri"/>
          <w:color w:val="000000"/>
          <w:sz w:val="22"/>
        </w:rPr>
        <w:t>Silver</w:t>
      </w:r>
      <w:proofErr w:type="gramEnd"/>
      <w:r>
        <w:rPr>
          <w:rFonts w:ascii="Calibri" w:eastAsia="Calibri" w:hAnsi="Calibri" w:cs="Calibri"/>
          <w:color w:val="000000"/>
          <w:sz w:val="22"/>
        </w:rPr>
        <w:t xml:space="preserve"> requirements be based on affirmations.</w:t>
      </w:r>
    </w:p>
    <w:p w14:paraId="5AD43FC7" w14:textId="77777777" w:rsidR="005C2C26" w:rsidRPr="008B2183" w:rsidRDefault="005C2C26" w:rsidP="008B2183">
      <w:pPr>
        <w:pStyle w:val="ListParagraph"/>
        <w:numPr>
          <w:ilvl w:val="0"/>
          <w:numId w:val="10"/>
        </w:numPr>
        <w:spacing w:before="80"/>
        <w:rPr>
          <w:rFonts w:ascii="Calibri" w:eastAsia="Calibri" w:hAnsi="Calibri" w:cs="Calibri"/>
          <w:color w:val="000000"/>
          <w:sz w:val="22"/>
        </w:rPr>
      </w:pPr>
      <w:r w:rsidRPr="008B2183">
        <w:rPr>
          <w:rFonts w:ascii="Calibri" w:eastAsia="Calibri" w:hAnsi="Calibri" w:cs="Calibri"/>
          <w:color w:val="000000"/>
          <w:sz w:val="22"/>
        </w:rPr>
        <w:t>For example, a company could affirm that it has carried out some process in order to make their content more accessible.</w:t>
      </w:r>
    </w:p>
    <w:p w14:paraId="3DF90EF1" w14:textId="77777777" w:rsidR="00266845" w:rsidRDefault="009C55A3" w:rsidP="009C55A3">
      <w:pPr>
        <w:pStyle w:val="ListParagraph"/>
        <w:numPr>
          <w:ilvl w:val="0"/>
          <w:numId w:val="10"/>
        </w:numPr>
        <w:spacing w:before="80"/>
        <w:rPr>
          <w:rFonts w:ascii="Calibri" w:eastAsia="Calibri" w:hAnsi="Calibri" w:cs="Calibri"/>
          <w:color w:val="000000"/>
          <w:sz w:val="22"/>
        </w:rPr>
      </w:pPr>
      <w:r w:rsidRPr="009C55A3">
        <w:rPr>
          <w:rFonts w:ascii="Calibri" w:eastAsia="Calibri" w:hAnsi="Calibri" w:cs="Calibri"/>
          <w:color w:val="000000"/>
          <w:sz w:val="22"/>
        </w:rPr>
        <w:t xml:space="preserve">They might </w:t>
      </w:r>
    </w:p>
    <w:p w14:paraId="0B1EAFF7" w14:textId="77777777" w:rsidR="00266845" w:rsidRDefault="009C55A3" w:rsidP="00266845">
      <w:pPr>
        <w:pStyle w:val="ListParagraph"/>
        <w:numPr>
          <w:ilvl w:val="1"/>
          <w:numId w:val="10"/>
        </w:numPr>
        <w:spacing w:before="80"/>
        <w:rPr>
          <w:rFonts w:ascii="Calibri" w:eastAsia="Calibri" w:hAnsi="Calibri" w:cs="Calibri"/>
          <w:color w:val="000000"/>
          <w:sz w:val="22"/>
        </w:rPr>
      </w:pPr>
      <w:r w:rsidRPr="009C55A3">
        <w:rPr>
          <w:rFonts w:ascii="Calibri" w:eastAsia="Calibri" w:hAnsi="Calibri" w:cs="Calibri"/>
          <w:color w:val="000000"/>
          <w:sz w:val="22"/>
        </w:rPr>
        <w:t xml:space="preserve">affirm </w:t>
      </w:r>
      <w:r w:rsidR="005C2C26" w:rsidRPr="009C55A3">
        <w:rPr>
          <w:rFonts w:ascii="Calibri" w:eastAsia="Calibri" w:hAnsi="Calibri" w:cs="Calibri"/>
          <w:color w:val="000000"/>
          <w:sz w:val="22"/>
        </w:rPr>
        <w:t>that they have reviewed their pages for complexity of language and tried to increase its readability and decrease the reading age.</w:t>
      </w:r>
    </w:p>
    <w:p w14:paraId="23BFAE83" w14:textId="77777777" w:rsidR="00266845" w:rsidRDefault="005C2C26" w:rsidP="00266845">
      <w:pPr>
        <w:pStyle w:val="ListParagraph"/>
        <w:numPr>
          <w:ilvl w:val="1"/>
          <w:numId w:val="10"/>
        </w:numPr>
        <w:spacing w:before="80"/>
        <w:rPr>
          <w:rFonts w:ascii="Calibri" w:eastAsia="Calibri" w:hAnsi="Calibri" w:cs="Calibri"/>
          <w:color w:val="000000"/>
          <w:sz w:val="22"/>
        </w:rPr>
      </w:pPr>
      <w:r w:rsidRPr="00266845">
        <w:rPr>
          <w:rFonts w:ascii="Calibri" w:eastAsia="Calibri" w:hAnsi="Calibri" w:cs="Calibri"/>
          <w:color w:val="000000"/>
          <w:sz w:val="22"/>
        </w:rPr>
        <w:t>Affirm that they have included people with disabilities in the early product development stages for their websites.</w:t>
      </w:r>
    </w:p>
    <w:p w14:paraId="6B8B0E85" w14:textId="77777777" w:rsidR="00266845" w:rsidRDefault="005C2C26" w:rsidP="00266845">
      <w:pPr>
        <w:pStyle w:val="ListParagraph"/>
        <w:numPr>
          <w:ilvl w:val="1"/>
          <w:numId w:val="10"/>
        </w:numPr>
        <w:spacing w:before="80"/>
        <w:rPr>
          <w:rFonts w:ascii="Calibri" w:eastAsia="Calibri" w:hAnsi="Calibri" w:cs="Calibri"/>
          <w:color w:val="000000"/>
          <w:sz w:val="22"/>
        </w:rPr>
      </w:pPr>
      <w:r w:rsidRPr="00266845">
        <w:rPr>
          <w:rFonts w:ascii="Calibri" w:eastAsia="Calibri" w:hAnsi="Calibri" w:cs="Calibri"/>
          <w:color w:val="000000"/>
          <w:sz w:val="22"/>
        </w:rPr>
        <w:t>Affirm that they have included people with the following disabilities in their user testing.</w:t>
      </w:r>
    </w:p>
    <w:p w14:paraId="499B0337" w14:textId="3B2AA80F" w:rsidR="00266845" w:rsidRDefault="005C2C26" w:rsidP="00266845">
      <w:pPr>
        <w:pStyle w:val="ListParagraph"/>
        <w:numPr>
          <w:ilvl w:val="1"/>
          <w:numId w:val="10"/>
        </w:numPr>
        <w:spacing w:before="80"/>
        <w:rPr>
          <w:rFonts w:ascii="Calibri" w:eastAsia="Calibri" w:hAnsi="Calibri" w:cs="Calibri"/>
          <w:color w:val="000000"/>
          <w:sz w:val="22"/>
        </w:rPr>
      </w:pPr>
      <w:r w:rsidRPr="00266845">
        <w:rPr>
          <w:rFonts w:ascii="Calibri" w:eastAsia="Calibri" w:hAnsi="Calibri" w:cs="Calibri"/>
          <w:color w:val="000000"/>
          <w:sz w:val="22"/>
        </w:rPr>
        <w:t xml:space="preserve">Affirming that they have </w:t>
      </w:r>
      <w:r w:rsidR="00266845">
        <w:rPr>
          <w:rFonts w:ascii="Calibri" w:eastAsia="Calibri" w:hAnsi="Calibri" w:cs="Calibri"/>
          <w:color w:val="000000"/>
          <w:sz w:val="22"/>
        </w:rPr>
        <w:t>…. [</w:t>
      </w:r>
      <w:r w:rsidRPr="00266845">
        <w:rPr>
          <w:rFonts w:ascii="Calibri" w:eastAsia="Calibri" w:hAnsi="Calibri" w:cs="Calibri"/>
          <w:color w:val="000000"/>
          <w:sz w:val="22"/>
        </w:rPr>
        <w:t>done anything else in the overall guidance documents that the W3C has produced for how to make web content more accessible</w:t>
      </w:r>
      <w:r w:rsidR="0010592A">
        <w:rPr>
          <w:rFonts w:ascii="Calibri" w:eastAsia="Calibri" w:hAnsi="Calibri" w:cs="Calibri"/>
          <w:color w:val="000000"/>
          <w:sz w:val="22"/>
        </w:rPr>
        <w:t xml:space="preserve"> – but where the outcome was not </w:t>
      </w:r>
      <w:proofErr w:type="gramStart"/>
      <w:r w:rsidR="0010592A">
        <w:rPr>
          <w:rFonts w:ascii="Calibri" w:eastAsia="Calibri" w:hAnsi="Calibri" w:cs="Calibri"/>
          <w:color w:val="000000"/>
          <w:sz w:val="22"/>
        </w:rPr>
        <w:t>testable  -</w:t>
      </w:r>
      <w:proofErr w:type="gramEnd"/>
      <w:r w:rsidR="0010592A">
        <w:rPr>
          <w:rFonts w:ascii="Calibri" w:eastAsia="Calibri" w:hAnsi="Calibri" w:cs="Calibri"/>
          <w:color w:val="000000"/>
          <w:sz w:val="22"/>
        </w:rPr>
        <w:t xml:space="preserve"> (or it could have already been included a the </w:t>
      </w:r>
      <w:r w:rsidR="004A6327">
        <w:rPr>
          <w:rFonts w:ascii="Calibri" w:eastAsia="Calibri" w:hAnsi="Calibri" w:cs="Calibri"/>
          <w:color w:val="000000"/>
          <w:sz w:val="22"/>
        </w:rPr>
        <w:t>Bronze</w:t>
      </w:r>
      <w:r w:rsidR="0010592A">
        <w:rPr>
          <w:rFonts w:ascii="Calibri" w:eastAsia="Calibri" w:hAnsi="Calibri" w:cs="Calibri"/>
          <w:color w:val="000000"/>
          <w:sz w:val="22"/>
        </w:rPr>
        <w:t xml:space="preserve"> level)</w:t>
      </w:r>
      <w:r w:rsidR="00266845">
        <w:rPr>
          <w:rFonts w:ascii="Calibri" w:eastAsia="Calibri" w:hAnsi="Calibri" w:cs="Calibri"/>
          <w:color w:val="000000"/>
          <w:sz w:val="22"/>
        </w:rPr>
        <w:t>]</w:t>
      </w:r>
    </w:p>
    <w:p w14:paraId="72B8F58E" w14:textId="686946F5" w:rsidR="0010592A" w:rsidRDefault="005C2C26" w:rsidP="005C2C26">
      <w:pPr>
        <w:spacing w:before="80"/>
        <w:rPr>
          <w:rFonts w:ascii="Calibri" w:eastAsia="Calibri" w:hAnsi="Calibri" w:cs="Calibri"/>
          <w:color w:val="000000"/>
          <w:sz w:val="22"/>
        </w:rPr>
      </w:pPr>
      <w:r>
        <w:rPr>
          <w:rFonts w:ascii="Calibri" w:eastAsia="Calibri" w:hAnsi="Calibri" w:cs="Calibri"/>
          <w:color w:val="000000"/>
          <w:sz w:val="22"/>
        </w:rPr>
        <w:t xml:space="preserve">Since the requirement </w:t>
      </w:r>
      <w:r w:rsidR="0010592A">
        <w:rPr>
          <w:rFonts w:ascii="Calibri" w:eastAsia="Calibri" w:hAnsi="Calibri" w:cs="Calibri"/>
          <w:color w:val="000000"/>
          <w:sz w:val="22"/>
        </w:rPr>
        <w:t xml:space="preserve">for the elements in </w:t>
      </w:r>
      <w:proofErr w:type="gramStart"/>
      <w:r w:rsidR="004A6327">
        <w:rPr>
          <w:rFonts w:ascii="Calibri" w:eastAsia="Calibri" w:hAnsi="Calibri" w:cs="Calibri"/>
          <w:color w:val="000000"/>
          <w:sz w:val="22"/>
        </w:rPr>
        <w:t>Silver</w:t>
      </w:r>
      <w:proofErr w:type="gramEnd"/>
      <w:r w:rsidR="0010592A">
        <w:rPr>
          <w:rFonts w:ascii="Calibri" w:eastAsia="Calibri" w:hAnsi="Calibri" w:cs="Calibri"/>
          <w:color w:val="000000"/>
          <w:sz w:val="22"/>
        </w:rPr>
        <w:t xml:space="preserve"> level </w:t>
      </w:r>
      <w:r>
        <w:rPr>
          <w:rFonts w:ascii="Calibri" w:eastAsia="Calibri" w:hAnsi="Calibri" w:cs="Calibri"/>
          <w:color w:val="000000"/>
          <w:sz w:val="22"/>
        </w:rPr>
        <w:t>is to affirm</w:t>
      </w:r>
      <w:r w:rsidR="0010592A">
        <w:rPr>
          <w:rFonts w:ascii="Calibri" w:eastAsia="Calibri" w:hAnsi="Calibri" w:cs="Calibri"/>
          <w:color w:val="000000"/>
          <w:sz w:val="22"/>
        </w:rPr>
        <w:t xml:space="preserve"> something – it would be</w:t>
      </w:r>
      <w:r>
        <w:rPr>
          <w:rFonts w:ascii="Calibri" w:eastAsia="Calibri" w:hAnsi="Calibri" w:cs="Calibri"/>
          <w:color w:val="000000"/>
          <w:sz w:val="22"/>
        </w:rPr>
        <w:t xml:space="preserve"> testable</w:t>
      </w:r>
      <w:r w:rsidR="0010592A">
        <w:rPr>
          <w:rFonts w:ascii="Calibri" w:eastAsia="Calibri" w:hAnsi="Calibri" w:cs="Calibri"/>
          <w:color w:val="000000"/>
          <w:sz w:val="22"/>
        </w:rPr>
        <w:t xml:space="preserve"> and could therefore be included in requirements.</w:t>
      </w:r>
    </w:p>
    <w:p w14:paraId="5E675F21" w14:textId="77777777" w:rsidR="00322119" w:rsidRDefault="00322119" w:rsidP="00322119">
      <w:pPr>
        <w:pStyle w:val="ListParagraph"/>
        <w:numPr>
          <w:ilvl w:val="0"/>
          <w:numId w:val="11"/>
        </w:numPr>
        <w:spacing w:before="80"/>
        <w:rPr>
          <w:rFonts w:ascii="Calibri" w:eastAsia="Calibri" w:hAnsi="Calibri" w:cs="Calibri"/>
          <w:color w:val="000000"/>
          <w:sz w:val="22"/>
        </w:rPr>
      </w:pPr>
      <w:r>
        <w:rPr>
          <w:rFonts w:ascii="Calibri" w:eastAsia="Calibri" w:hAnsi="Calibri" w:cs="Calibri"/>
          <w:color w:val="000000"/>
          <w:sz w:val="22"/>
        </w:rPr>
        <w:t>It is testable by</w:t>
      </w:r>
      <w:r w:rsidR="005C2C26" w:rsidRPr="00322119">
        <w:rPr>
          <w:rFonts w:ascii="Calibri" w:eastAsia="Calibri" w:hAnsi="Calibri" w:cs="Calibri"/>
          <w:color w:val="000000"/>
          <w:sz w:val="22"/>
        </w:rPr>
        <w:t xml:space="preserve"> simply determin</w:t>
      </w:r>
      <w:r>
        <w:rPr>
          <w:rFonts w:ascii="Calibri" w:eastAsia="Calibri" w:hAnsi="Calibri" w:cs="Calibri"/>
          <w:color w:val="000000"/>
          <w:sz w:val="22"/>
        </w:rPr>
        <w:t>ing</w:t>
      </w:r>
      <w:r w:rsidR="005C2C26" w:rsidRPr="00322119">
        <w:rPr>
          <w:rFonts w:ascii="Calibri" w:eastAsia="Calibri" w:hAnsi="Calibri" w:cs="Calibri"/>
          <w:color w:val="000000"/>
          <w:sz w:val="22"/>
        </w:rPr>
        <w:t xml:space="preserve"> whether or not they have made such an affirmation.</w:t>
      </w:r>
    </w:p>
    <w:p w14:paraId="1F090389" w14:textId="487F803C" w:rsidR="005C2C26" w:rsidRPr="00322119" w:rsidRDefault="005C2C26" w:rsidP="00322119">
      <w:pPr>
        <w:pStyle w:val="ListParagraph"/>
        <w:numPr>
          <w:ilvl w:val="0"/>
          <w:numId w:val="11"/>
        </w:numPr>
        <w:spacing w:before="80"/>
        <w:rPr>
          <w:rFonts w:ascii="Calibri" w:eastAsia="Calibri" w:hAnsi="Calibri" w:cs="Calibri"/>
          <w:color w:val="000000"/>
          <w:sz w:val="22"/>
        </w:rPr>
      </w:pPr>
      <w:r w:rsidRPr="00322119">
        <w:rPr>
          <w:rFonts w:ascii="Calibri" w:eastAsia="Calibri" w:hAnsi="Calibri" w:cs="Calibri"/>
          <w:color w:val="000000"/>
          <w:sz w:val="22"/>
        </w:rPr>
        <w:t>While it's not possible to actually go into the company and to test whether or not they did it, this is not required since the only requirement was that they affirm that they did it. The requirement is for an affirmation.</w:t>
      </w:r>
    </w:p>
    <w:p w14:paraId="728DA2D9" w14:textId="77777777" w:rsidR="00833FE8" w:rsidRDefault="005C2C26" w:rsidP="005C2C26">
      <w:pPr>
        <w:spacing w:before="80"/>
        <w:rPr>
          <w:rFonts w:ascii="Calibri" w:eastAsia="Calibri" w:hAnsi="Calibri" w:cs="Calibri"/>
          <w:color w:val="000000"/>
          <w:sz w:val="22"/>
        </w:rPr>
      </w:pPr>
      <w:r>
        <w:rPr>
          <w:rFonts w:ascii="Calibri" w:eastAsia="Calibri" w:hAnsi="Calibri" w:cs="Calibri"/>
          <w:color w:val="000000"/>
          <w:sz w:val="22"/>
        </w:rPr>
        <w:t xml:space="preserve">Affirmations can be very powerful for most companies because of something called the ISO 9000 and 9,001. These are standards that are very important for companies. They basically state that if you affirm that you are doing something, you must in fact be doing it. </w:t>
      </w:r>
    </w:p>
    <w:p w14:paraId="16FA1B42" w14:textId="0F1E7B1D" w:rsidR="00833FE8" w:rsidRDefault="001C5D60" w:rsidP="00ED1CBB">
      <w:pPr>
        <w:pStyle w:val="ListParagraph"/>
        <w:numPr>
          <w:ilvl w:val="0"/>
          <w:numId w:val="12"/>
        </w:numPr>
        <w:spacing w:before="80"/>
        <w:jc w:val="both"/>
        <w:rPr>
          <w:rFonts w:ascii="Calibri" w:eastAsia="Calibri" w:hAnsi="Calibri" w:cs="Calibri"/>
          <w:color w:val="000000"/>
          <w:sz w:val="22"/>
        </w:rPr>
      </w:pPr>
      <w:hyperlink r:id="rId7" w:history="1">
        <w:r w:rsidR="00833FE8" w:rsidRPr="00ED1CBB">
          <w:rPr>
            <w:rStyle w:val="Hyperlink"/>
            <w:rFonts w:ascii="Calibri" w:eastAsia="Calibri" w:hAnsi="Calibri" w:cs="Calibri"/>
            <w:sz w:val="22"/>
          </w:rPr>
          <w:t>From Wikipedi</w:t>
        </w:r>
        <w:r w:rsidR="00ED1CBB">
          <w:rPr>
            <w:rStyle w:val="Hyperlink"/>
            <w:rFonts w:ascii="Calibri" w:eastAsia="Calibri" w:hAnsi="Calibri" w:cs="Calibri"/>
            <w:sz w:val="22"/>
          </w:rPr>
          <w:t>a entry for ISO 9000</w:t>
        </w:r>
      </w:hyperlink>
    </w:p>
    <w:p w14:paraId="514CB101" w14:textId="14C35E11" w:rsidR="00833FE8" w:rsidRPr="007F3AC8" w:rsidRDefault="007F3AC8" w:rsidP="007F3AC8">
      <w:pPr>
        <w:pStyle w:val="NormalWeb"/>
        <w:numPr>
          <w:ilvl w:val="1"/>
          <w:numId w:val="12"/>
        </w:numPr>
        <w:spacing w:before="120" w:beforeAutospacing="0" w:after="120" w:afterAutospacing="0"/>
        <w:rPr>
          <w:rFonts w:asciiTheme="minorHAnsi" w:hAnsiTheme="minorHAnsi" w:cstheme="minorHAnsi"/>
          <w:color w:val="202122"/>
          <w:sz w:val="21"/>
          <w:szCs w:val="21"/>
        </w:rPr>
      </w:pPr>
      <w:r>
        <w:rPr>
          <w:rFonts w:asciiTheme="minorHAnsi" w:hAnsiTheme="minorHAnsi" w:cstheme="minorHAnsi"/>
          <w:color w:val="202122"/>
          <w:sz w:val="21"/>
          <w:szCs w:val="21"/>
        </w:rPr>
        <w:t>“</w:t>
      </w:r>
      <w:r w:rsidR="00833FE8" w:rsidRPr="007F3AC8">
        <w:rPr>
          <w:rFonts w:asciiTheme="minorHAnsi" w:hAnsiTheme="minorHAnsi" w:cstheme="minorHAnsi"/>
          <w:color w:val="202122"/>
          <w:sz w:val="21"/>
          <w:szCs w:val="21"/>
        </w:rPr>
        <w:t>The</w:t>
      </w:r>
      <w:r w:rsidR="00833FE8" w:rsidRPr="007F3AC8">
        <w:rPr>
          <w:rStyle w:val="apple-converted-space"/>
          <w:rFonts w:asciiTheme="minorHAnsi" w:hAnsiTheme="minorHAnsi" w:cstheme="minorHAnsi"/>
          <w:color w:val="202122"/>
          <w:sz w:val="21"/>
          <w:szCs w:val="21"/>
        </w:rPr>
        <w:t> </w:t>
      </w:r>
      <w:r w:rsidR="00833FE8" w:rsidRPr="007F3AC8">
        <w:rPr>
          <w:rFonts w:asciiTheme="minorHAnsi" w:hAnsiTheme="minorHAnsi" w:cstheme="minorHAnsi"/>
          <w:b/>
          <w:bCs/>
          <w:color w:val="202122"/>
          <w:sz w:val="21"/>
          <w:szCs w:val="21"/>
        </w:rPr>
        <w:t>ISO 9000</w:t>
      </w:r>
      <w:r w:rsidR="00833FE8" w:rsidRPr="007F3AC8">
        <w:rPr>
          <w:rStyle w:val="apple-converted-space"/>
          <w:rFonts w:asciiTheme="minorHAnsi" w:hAnsiTheme="minorHAnsi" w:cstheme="minorHAnsi"/>
          <w:color w:val="202122"/>
          <w:sz w:val="21"/>
          <w:szCs w:val="21"/>
        </w:rPr>
        <w:t> </w:t>
      </w:r>
      <w:r w:rsidR="00833FE8" w:rsidRPr="007F3AC8">
        <w:rPr>
          <w:rFonts w:asciiTheme="minorHAnsi" w:hAnsiTheme="minorHAnsi" w:cstheme="minorHAnsi"/>
          <w:color w:val="202122"/>
          <w:sz w:val="21"/>
          <w:szCs w:val="21"/>
        </w:rPr>
        <w:t>family of</w:t>
      </w:r>
      <w:r w:rsidR="00833FE8" w:rsidRPr="007F3AC8">
        <w:rPr>
          <w:rStyle w:val="apple-converted-space"/>
          <w:rFonts w:asciiTheme="minorHAnsi" w:hAnsiTheme="minorHAnsi" w:cstheme="minorHAnsi"/>
          <w:color w:val="202122"/>
          <w:sz w:val="21"/>
          <w:szCs w:val="21"/>
        </w:rPr>
        <w:t> </w:t>
      </w:r>
      <w:hyperlink r:id="rId8" w:tooltip="Quality management systems" w:history="1">
        <w:r w:rsidR="00833FE8" w:rsidRPr="007F3AC8">
          <w:rPr>
            <w:rStyle w:val="Hyperlink"/>
            <w:rFonts w:asciiTheme="minorHAnsi" w:hAnsiTheme="minorHAnsi" w:cstheme="minorHAnsi"/>
            <w:color w:val="0B0080"/>
            <w:sz w:val="21"/>
            <w:szCs w:val="21"/>
          </w:rPr>
          <w:t>quality management systems</w:t>
        </w:r>
      </w:hyperlink>
      <w:r w:rsidR="00833FE8" w:rsidRPr="007F3AC8">
        <w:rPr>
          <w:rStyle w:val="apple-converted-space"/>
          <w:rFonts w:asciiTheme="minorHAnsi" w:hAnsiTheme="minorHAnsi" w:cstheme="minorHAnsi"/>
          <w:color w:val="202122"/>
          <w:sz w:val="21"/>
          <w:szCs w:val="21"/>
        </w:rPr>
        <w:t> </w:t>
      </w:r>
      <w:r w:rsidR="00833FE8" w:rsidRPr="007F3AC8">
        <w:rPr>
          <w:rFonts w:asciiTheme="minorHAnsi" w:hAnsiTheme="minorHAnsi" w:cstheme="minorHAnsi"/>
          <w:color w:val="202122"/>
          <w:sz w:val="21"/>
          <w:szCs w:val="21"/>
        </w:rPr>
        <w:t>(QMS) is a set of standards that helps</w:t>
      </w:r>
      <w:r w:rsidR="00833FE8" w:rsidRPr="007F3AC8">
        <w:rPr>
          <w:rStyle w:val="apple-converted-space"/>
          <w:rFonts w:asciiTheme="minorHAnsi" w:hAnsiTheme="minorHAnsi" w:cstheme="minorHAnsi"/>
          <w:color w:val="202122"/>
          <w:sz w:val="21"/>
          <w:szCs w:val="21"/>
        </w:rPr>
        <w:t> </w:t>
      </w:r>
      <w:hyperlink r:id="rId9" w:tooltip="Organizations" w:history="1">
        <w:r w:rsidR="00833FE8" w:rsidRPr="007F3AC8">
          <w:rPr>
            <w:rStyle w:val="Hyperlink"/>
            <w:rFonts w:asciiTheme="minorHAnsi" w:hAnsiTheme="minorHAnsi" w:cstheme="minorHAnsi"/>
            <w:color w:val="0B0080"/>
            <w:sz w:val="21"/>
            <w:szCs w:val="21"/>
          </w:rPr>
          <w:t>organizations</w:t>
        </w:r>
      </w:hyperlink>
      <w:r w:rsidR="00833FE8" w:rsidRPr="007F3AC8">
        <w:rPr>
          <w:rStyle w:val="apple-converted-space"/>
          <w:rFonts w:asciiTheme="minorHAnsi" w:hAnsiTheme="minorHAnsi" w:cstheme="minorHAnsi"/>
          <w:color w:val="202122"/>
          <w:sz w:val="21"/>
          <w:szCs w:val="21"/>
        </w:rPr>
        <w:t> </w:t>
      </w:r>
      <w:r w:rsidR="00833FE8" w:rsidRPr="007F3AC8">
        <w:rPr>
          <w:rFonts w:asciiTheme="minorHAnsi" w:hAnsiTheme="minorHAnsi" w:cstheme="minorHAnsi"/>
          <w:color w:val="202122"/>
          <w:sz w:val="21"/>
          <w:szCs w:val="21"/>
        </w:rPr>
        <w:t>ensure they meet customer and other</w:t>
      </w:r>
      <w:r w:rsidR="00833FE8" w:rsidRPr="007F3AC8">
        <w:rPr>
          <w:rStyle w:val="apple-converted-space"/>
          <w:rFonts w:asciiTheme="minorHAnsi" w:hAnsiTheme="minorHAnsi" w:cstheme="minorHAnsi"/>
          <w:color w:val="202122"/>
          <w:sz w:val="21"/>
          <w:szCs w:val="21"/>
        </w:rPr>
        <w:t> </w:t>
      </w:r>
      <w:hyperlink r:id="rId10" w:tooltip="Stakeholder (corporate)" w:history="1">
        <w:r w:rsidR="00833FE8" w:rsidRPr="007F3AC8">
          <w:rPr>
            <w:rStyle w:val="Hyperlink"/>
            <w:rFonts w:asciiTheme="minorHAnsi" w:hAnsiTheme="minorHAnsi" w:cstheme="minorHAnsi"/>
            <w:color w:val="0B0080"/>
            <w:sz w:val="21"/>
            <w:szCs w:val="21"/>
          </w:rPr>
          <w:t>stakeholder</w:t>
        </w:r>
      </w:hyperlink>
      <w:r w:rsidR="00833FE8" w:rsidRPr="007F3AC8">
        <w:rPr>
          <w:rStyle w:val="apple-converted-space"/>
          <w:rFonts w:asciiTheme="minorHAnsi" w:hAnsiTheme="minorHAnsi" w:cstheme="minorHAnsi"/>
          <w:color w:val="202122"/>
          <w:sz w:val="21"/>
          <w:szCs w:val="21"/>
        </w:rPr>
        <w:t> </w:t>
      </w:r>
      <w:r w:rsidR="00833FE8" w:rsidRPr="007F3AC8">
        <w:rPr>
          <w:rFonts w:asciiTheme="minorHAnsi" w:hAnsiTheme="minorHAnsi" w:cstheme="minorHAnsi"/>
          <w:color w:val="202122"/>
          <w:sz w:val="21"/>
          <w:szCs w:val="21"/>
        </w:rPr>
        <w:t>needs within statutory and regulatory requirements related to a product or service.</w:t>
      </w:r>
      <w:hyperlink r:id="rId11" w:anchor="cite_note-1" w:history="1">
        <w:r w:rsidR="00833FE8" w:rsidRPr="007F3AC8">
          <w:rPr>
            <w:rStyle w:val="Hyperlink"/>
            <w:rFonts w:asciiTheme="minorHAnsi" w:hAnsiTheme="minorHAnsi" w:cstheme="minorHAnsi"/>
            <w:color w:val="0B0080"/>
            <w:sz w:val="17"/>
            <w:szCs w:val="17"/>
            <w:vertAlign w:val="superscript"/>
          </w:rPr>
          <w:t>[1]</w:t>
        </w:r>
      </w:hyperlink>
      <w:r w:rsidR="00833FE8" w:rsidRPr="007F3AC8">
        <w:rPr>
          <w:rStyle w:val="apple-converted-space"/>
          <w:rFonts w:asciiTheme="minorHAnsi" w:hAnsiTheme="minorHAnsi" w:cstheme="minorHAnsi"/>
          <w:color w:val="202122"/>
          <w:sz w:val="21"/>
          <w:szCs w:val="21"/>
        </w:rPr>
        <w:t> </w:t>
      </w:r>
      <w:hyperlink r:id="rId12" w:tooltip="ISO" w:history="1">
        <w:r w:rsidR="00833FE8" w:rsidRPr="007F3AC8">
          <w:rPr>
            <w:rStyle w:val="Hyperlink"/>
            <w:rFonts w:asciiTheme="minorHAnsi" w:hAnsiTheme="minorHAnsi" w:cstheme="minorHAnsi"/>
            <w:color w:val="0B0080"/>
            <w:sz w:val="21"/>
            <w:szCs w:val="21"/>
          </w:rPr>
          <w:t>ISO</w:t>
        </w:r>
      </w:hyperlink>
      <w:r w:rsidR="00833FE8" w:rsidRPr="007F3AC8">
        <w:rPr>
          <w:rStyle w:val="apple-converted-space"/>
          <w:rFonts w:asciiTheme="minorHAnsi" w:hAnsiTheme="minorHAnsi" w:cstheme="minorHAnsi"/>
          <w:color w:val="202122"/>
          <w:sz w:val="21"/>
          <w:szCs w:val="21"/>
        </w:rPr>
        <w:t> </w:t>
      </w:r>
      <w:r w:rsidR="00833FE8" w:rsidRPr="007F3AC8">
        <w:rPr>
          <w:rFonts w:asciiTheme="minorHAnsi" w:hAnsiTheme="minorHAnsi" w:cstheme="minorHAnsi"/>
          <w:color w:val="202122"/>
          <w:sz w:val="21"/>
          <w:szCs w:val="21"/>
        </w:rPr>
        <w:t>9000 deals with the fundamentals of QMS,</w:t>
      </w:r>
      <w:hyperlink r:id="rId13" w:anchor="cite_note-Tsim,_Yeung,_Leung_2002-2" w:history="1">
        <w:r w:rsidR="00833FE8" w:rsidRPr="007F3AC8">
          <w:rPr>
            <w:rStyle w:val="Hyperlink"/>
            <w:rFonts w:asciiTheme="minorHAnsi" w:hAnsiTheme="minorHAnsi" w:cstheme="minorHAnsi"/>
            <w:color w:val="0B0080"/>
            <w:sz w:val="17"/>
            <w:szCs w:val="17"/>
            <w:vertAlign w:val="superscript"/>
          </w:rPr>
          <w:t>[2]</w:t>
        </w:r>
      </w:hyperlink>
      <w:r w:rsidR="00833FE8" w:rsidRPr="007F3AC8">
        <w:rPr>
          <w:rStyle w:val="apple-converted-space"/>
          <w:rFonts w:asciiTheme="minorHAnsi" w:hAnsiTheme="minorHAnsi" w:cstheme="minorHAnsi"/>
          <w:color w:val="202122"/>
          <w:sz w:val="21"/>
          <w:szCs w:val="21"/>
        </w:rPr>
        <w:t> </w:t>
      </w:r>
      <w:r w:rsidR="00833FE8" w:rsidRPr="007F3AC8">
        <w:rPr>
          <w:rFonts w:asciiTheme="minorHAnsi" w:hAnsiTheme="minorHAnsi" w:cstheme="minorHAnsi"/>
          <w:color w:val="202122"/>
          <w:sz w:val="21"/>
          <w:szCs w:val="21"/>
        </w:rPr>
        <w:t>including the seven quality management principles that underlie the family of standards.</w:t>
      </w:r>
      <w:hyperlink r:id="rId14" w:anchor="cite_note-Tsim,_Yeung,_Leung_2002-2" w:history="1">
        <w:r w:rsidR="00833FE8" w:rsidRPr="007F3AC8">
          <w:rPr>
            <w:rStyle w:val="Hyperlink"/>
            <w:rFonts w:asciiTheme="minorHAnsi" w:hAnsiTheme="minorHAnsi" w:cstheme="minorHAnsi"/>
            <w:color w:val="0B0080"/>
            <w:sz w:val="17"/>
            <w:szCs w:val="17"/>
            <w:vertAlign w:val="superscript"/>
          </w:rPr>
          <w:t>[2]</w:t>
        </w:r>
      </w:hyperlink>
      <w:hyperlink r:id="rId15" w:anchor="cite_note-iso.org-3" w:history="1">
        <w:r w:rsidR="00833FE8" w:rsidRPr="007F3AC8">
          <w:rPr>
            <w:rStyle w:val="Hyperlink"/>
            <w:rFonts w:asciiTheme="minorHAnsi" w:hAnsiTheme="minorHAnsi" w:cstheme="minorHAnsi"/>
            <w:color w:val="0B0080"/>
            <w:sz w:val="17"/>
            <w:szCs w:val="17"/>
            <w:vertAlign w:val="superscript"/>
          </w:rPr>
          <w:t>[3]</w:t>
        </w:r>
      </w:hyperlink>
      <w:hyperlink r:id="rId16" w:anchor="cite_note-4" w:history="1">
        <w:r w:rsidR="00833FE8" w:rsidRPr="007F3AC8">
          <w:rPr>
            <w:rStyle w:val="Hyperlink"/>
            <w:rFonts w:asciiTheme="minorHAnsi" w:hAnsiTheme="minorHAnsi" w:cstheme="minorHAnsi"/>
            <w:color w:val="0B0080"/>
            <w:sz w:val="17"/>
            <w:szCs w:val="17"/>
            <w:vertAlign w:val="superscript"/>
          </w:rPr>
          <w:t>[4]</w:t>
        </w:r>
      </w:hyperlink>
      <w:r w:rsidR="00833FE8" w:rsidRPr="007F3AC8">
        <w:rPr>
          <w:rStyle w:val="apple-converted-space"/>
          <w:rFonts w:asciiTheme="minorHAnsi" w:hAnsiTheme="minorHAnsi" w:cstheme="minorHAnsi"/>
          <w:color w:val="202122"/>
          <w:sz w:val="21"/>
          <w:szCs w:val="21"/>
        </w:rPr>
        <w:t> </w:t>
      </w:r>
      <w:r w:rsidR="00833FE8" w:rsidRPr="007F3AC8">
        <w:rPr>
          <w:rFonts w:asciiTheme="minorHAnsi" w:hAnsiTheme="minorHAnsi" w:cstheme="minorHAnsi"/>
          <w:color w:val="202122"/>
          <w:sz w:val="21"/>
          <w:szCs w:val="21"/>
        </w:rPr>
        <w:t>ISO 9001 deals with the requirements that organizations wishing to meet the standard must fulfill.</w:t>
      </w:r>
      <w:hyperlink r:id="rId17" w:anchor="cite_note-5" w:history="1">
        <w:r w:rsidR="00833FE8" w:rsidRPr="007F3AC8">
          <w:rPr>
            <w:rStyle w:val="Hyperlink"/>
            <w:rFonts w:asciiTheme="minorHAnsi" w:hAnsiTheme="minorHAnsi" w:cstheme="minorHAnsi"/>
            <w:color w:val="0B0080"/>
            <w:sz w:val="17"/>
            <w:szCs w:val="17"/>
            <w:vertAlign w:val="superscript"/>
          </w:rPr>
          <w:t>[5]</w:t>
        </w:r>
      </w:hyperlink>
    </w:p>
    <w:p w14:paraId="062F5AEB" w14:textId="23ECAB9A" w:rsidR="00833FE8" w:rsidRPr="007F3AC8" w:rsidRDefault="007F3AC8" w:rsidP="007F3AC8">
      <w:pPr>
        <w:pStyle w:val="NormalWeb"/>
        <w:numPr>
          <w:ilvl w:val="1"/>
          <w:numId w:val="12"/>
        </w:numPr>
        <w:spacing w:before="120" w:beforeAutospacing="0" w:after="120" w:afterAutospacing="0"/>
        <w:rPr>
          <w:rFonts w:asciiTheme="minorHAnsi" w:hAnsiTheme="minorHAnsi" w:cstheme="minorHAnsi"/>
          <w:color w:val="202122"/>
          <w:sz w:val="21"/>
          <w:szCs w:val="21"/>
        </w:rPr>
      </w:pPr>
      <w:r>
        <w:rPr>
          <w:rFonts w:asciiTheme="minorHAnsi" w:hAnsiTheme="minorHAnsi" w:cstheme="minorHAnsi"/>
          <w:color w:val="202122"/>
          <w:sz w:val="21"/>
          <w:szCs w:val="21"/>
        </w:rPr>
        <w:t>“</w:t>
      </w:r>
      <w:r w:rsidR="00833FE8" w:rsidRPr="007F3AC8">
        <w:rPr>
          <w:rFonts w:asciiTheme="minorHAnsi" w:hAnsiTheme="minorHAnsi" w:cstheme="minorHAnsi"/>
          <w:color w:val="202122"/>
          <w:sz w:val="21"/>
          <w:szCs w:val="21"/>
        </w:rPr>
        <w:t>Third-party certification bodies provide independent confirmation that organizations meet the requirements of ISO 9001. Over one million organizations worldwide</w:t>
      </w:r>
      <w:hyperlink r:id="rId18" w:anchor="cite_note-6" w:history="1">
        <w:r w:rsidR="00833FE8" w:rsidRPr="007F3AC8">
          <w:rPr>
            <w:rStyle w:val="Hyperlink"/>
            <w:rFonts w:asciiTheme="minorHAnsi" w:hAnsiTheme="minorHAnsi" w:cstheme="minorHAnsi"/>
            <w:color w:val="0B0080"/>
            <w:sz w:val="17"/>
            <w:szCs w:val="17"/>
            <w:vertAlign w:val="superscript"/>
          </w:rPr>
          <w:t>[6]</w:t>
        </w:r>
      </w:hyperlink>
      <w:r w:rsidR="00833FE8" w:rsidRPr="007F3AC8">
        <w:rPr>
          <w:rStyle w:val="apple-converted-space"/>
          <w:rFonts w:asciiTheme="minorHAnsi" w:hAnsiTheme="minorHAnsi" w:cstheme="minorHAnsi"/>
          <w:color w:val="202122"/>
          <w:sz w:val="21"/>
          <w:szCs w:val="21"/>
        </w:rPr>
        <w:t> </w:t>
      </w:r>
      <w:r w:rsidR="00833FE8" w:rsidRPr="007F3AC8">
        <w:rPr>
          <w:rFonts w:asciiTheme="minorHAnsi" w:hAnsiTheme="minorHAnsi" w:cstheme="minorHAnsi"/>
          <w:color w:val="202122"/>
          <w:sz w:val="21"/>
          <w:szCs w:val="21"/>
        </w:rPr>
        <w:t>are independently certified, making ISO 9001 one of the most widely used management tools in the world today. However, the ISO certification process has been criticized</w:t>
      </w:r>
      <w:hyperlink r:id="rId19" w:anchor="cite_note-clifford-7" w:history="1">
        <w:r w:rsidR="00833FE8" w:rsidRPr="007F3AC8">
          <w:rPr>
            <w:rStyle w:val="Hyperlink"/>
            <w:rFonts w:asciiTheme="minorHAnsi" w:hAnsiTheme="minorHAnsi" w:cstheme="minorHAnsi"/>
            <w:color w:val="0B0080"/>
            <w:sz w:val="17"/>
            <w:szCs w:val="17"/>
            <w:vertAlign w:val="superscript"/>
          </w:rPr>
          <w:t>[7]</w:t>
        </w:r>
      </w:hyperlink>
      <w:hyperlink r:id="rId20" w:anchor="cite_note-wilson-8" w:history="1">
        <w:r w:rsidR="00833FE8" w:rsidRPr="007F3AC8">
          <w:rPr>
            <w:rStyle w:val="Hyperlink"/>
            <w:rFonts w:asciiTheme="minorHAnsi" w:hAnsiTheme="minorHAnsi" w:cstheme="minorHAnsi"/>
            <w:color w:val="0B0080"/>
            <w:sz w:val="17"/>
            <w:szCs w:val="17"/>
            <w:vertAlign w:val="superscript"/>
          </w:rPr>
          <w:t>[8]</w:t>
        </w:r>
      </w:hyperlink>
      <w:r w:rsidR="00833FE8" w:rsidRPr="007F3AC8">
        <w:rPr>
          <w:rFonts w:asciiTheme="minorHAnsi" w:hAnsiTheme="minorHAnsi" w:cstheme="minorHAnsi"/>
          <w:color w:val="202122"/>
          <w:sz w:val="17"/>
          <w:szCs w:val="17"/>
          <w:vertAlign w:val="superscript"/>
        </w:rPr>
        <w:t>[</w:t>
      </w:r>
      <w:hyperlink r:id="rId21" w:anchor="Self-published_sources" w:tooltip="Wikipedia:Verifiability" w:history="1">
        <w:r w:rsidR="00833FE8" w:rsidRPr="007F3AC8">
          <w:rPr>
            <w:rStyle w:val="Hyperlink"/>
            <w:rFonts w:asciiTheme="minorHAnsi" w:hAnsiTheme="minorHAnsi" w:cstheme="minorHAnsi"/>
            <w:i/>
            <w:iCs/>
            <w:color w:val="0B0080"/>
            <w:sz w:val="17"/>
            <w:szCs w:val="17"/>
            <w:vertAlign w:val="superscript"/>
          </w:rPr>
          <w:t>self-published source?</w:t>
        </w:r>
      </w:hyperlink>
      <w:r w:rsidR="00833FE8" w:rsidRPr="007F3AC8">
        <w:rPr>
          <w:rFonts w:asciiTheme="minorHAnsi" w:hAnsiTheme="minorHAnsi" w:cstheme="minorHAnsi"/>
          <w:color w:val="202122"/>
          <w:sz w:val="17"/>
          <w:szCs w:val="17"/>
          <w:vertAlign w:val="superscript"/>
        </w:rPr>
        <w:t>]</w:t>
      </w:r>
      <w:r w:rsidR="00833FE8" w:rsidRPr="007F3AC8">
        <w:rPr>
          <w:rFonts w:asciiTheme="minorHAnsi" w:hAnsiTheme="minorHAnsi" w:cstheme="minorHAnsi"/>
          <w:color w:val="202122"/>
          <w:sz w:val="21"/>
          <w:szCs w:val="21"/>
        </w:rPr>
        <w:t>as being wasteful and not being useful for all organizations.</w:t>
      </w:r>
      <w:hyperlink r:id="rId22" w:anchor="cite_note-seddon-9" w:history="1">
        <w:r w:rsidR="00833FE8" w:rsidRPr="007F3AC8">
          <w:rPr>
            <w:rStyle w:val="Hyperlink"/>
            <w:rFonts w:asciiTheme="minorHAnsi" w:hAnsiTheme="minorHAnsi" w:cstheme="minorHAnsi"/>
            <w:color w:val="0B0080"/>
            <w:sz w:val="17"/>
            <w:szCs w:val="17"/>
            <w:vertAlign w:val="superscript"/>
          </w:rPr>
          <w:t>[9]</w:t>
        </w:r>
      </w:hyperlink>
      <w:hyperlink r:id="rId23" w:anchor="cite_note-seddon2-10" w:history="1">
        <w:r w:rsidR="00833FE8" w:rsidRPr="007F3AC8">
          <w:rPr>
            <w:rStyle w:val="Hyperlink"/>
            <w:rFonts w:asciiTheme="minorHAnsi" w:hAnsiTheme="minorHAnsi" w:cstheme="minorHAnsi"/>
            <w:color w:val="0B0080"/>
            <w:sz w:val="17"/>
            <w:szCs w:val="17"/>
            <w:vertAlign w:val="superscript"/>
          </w:rPr>
          <w:t>[10]</w:t>
        </w:r>
      </w:hyperlink>
      <w:r>
        <w:rPr>
          <w:rFonts w:asciiTheme="minorHAnsi" w:hAnsiTheme="minorHAnsi" w:cstheme="minorHAnsi"/>
          <w:color w:val="202122"/>
          <w:sz w:val="17"/>
          <w:szCs w:val="17"/>
          <w:vertAlign w:val="superscript"/>
        </w:rPr>
        <w:t>”</w:t>
      </w:r>
    </w:p>
    <w:p w14:paraId="37D974A3" w14:textId="55F9D562" w:rsidR="005C2C26" w:rsidRPr="00833FE8" w:rsidRDefault="005C2C26" w:rsidP="007F3AC8">
      <w:pPr>
        <w:pStyle w:val="ListParagraph"/>
        <w:numPr>
          <w:ilvl w:val="0"/>
          <w:numId w:val="12"/>
        </w:numPr>
        <w:spacing w:before="80"/>
        <w:rPr>
          <w:rFonts w:ascii="Calibri" w:eastAsia="Calibri" w:hAnsi="Calibri" w:cs="Calibri"/>
          <w:color w:val="000000"/>
          <w:sz w:val="22"/>
        </w:rPr>
      </w:pPr>
      <w:proofErr w:type="gramStart"/>
      <w:r w:rsidRPr="00833FE8">
        <w:rPr>
          <w:rFonts w:ascii="Calibri" w:eastAsia="Calibri" w:hAnsi="Calibri" w:cs="Calibri"/>
          <w:color w:val="000000"/>
          <w:sz w:val="22"/>
        </w:rPr>
        <w:t>Thus</w:t>
      </w:r>
      <w:proofErr w:type="gramEnd"/>
      <w:r w:rsidRPr="00833FE8">
        <w:rPr>
          <w:rFonts w:ascii="Calibri" w:eastAsia="Calibri" w:hAnsi="Calibri" w:cs="Calibri"/>
          <w:color w:val="000000"/>
          <w:sz w:val="22"/>
        </w:rPr>
        <w:t xml:space="preserve"> an affirmation can be a very powerful incentive to doing something.</w:t>
      </w:r>
    </w:p>
    <w:p w14:paraId="2C5C7133" w14:textId="08E6F9DA" w:rsidR="005C2C26" w:rsidRDefault="005C2C26" w:rsidP="005C2C26">
      <w:pPr>
        <w:spacing w:before="80"/>
        <w:rPr>
          <w:rFonts w:ascii="Calibri" w:eastAsia="Calibri" w:hAnsi="Calibri" w:cs="Calibri"/>
          <w:color w:val="000000"/>
          <w:sz w:val="22"/>
        </w:rPr>
      </w:pPr>
      <w:r>
        <w:rPr>
          <w:rFonts w:ascii="Calibri" w:eastAsia="Calibri" w:hAnsi="Calibri" w:cs="Calibri"/>
          <w:color w:val="000000"/>
          <w:sz w:val="22"/>
        </w:rPr>
        <w:t xml:space="preserve">One might actually include affirmation that one meets the </w:t>
      </w:r>
      <w:proofErr w:type="gramStart"/>
      <w:r w:rsidR="004A6327">
        <w:rPr>
          <w:rFonts w:ascii="Calibri" w:eastAsia="Calibri" w:hAnsi="Calibri" w:cs="Calibri"/>
          <w:color w:val="000000"/>
          <w:sz w:val="22"/>
        </w:rPr>
        <w:t>Bronze</w:t>
      </w:r>
      <w:proofErr w:type="gramEnd"/>
      <w:r>
        <w:rPr>
          <w:rFonts w:ascii="Calibri" w:eastAsia="Calibri" w:hAnsi="Calibri" w:cs="Calibri"/>
          <w:color w:val="000000"/>
          <w:sz w:val="22"/>
        </w:rPr>
        <w:t xml:space="preserve"> level as a requirement for a </w:t>
      </w:r>
      <w:r w:rsidR="004A6327">
        <w:rPr>
          <w:rFonts w:ascii="Calibri" w:eastAsia="Calibri" w:hAnsi="Calibri" w:cs="Calibri"/>
          <w:color w:val="000000"/>
          <w:sz w:val="22"/>
        </w:rPr>
        <w:t>Silver</w:t>
      </w:r>
      <w:r>
        <w:rPr>
          <w:rFonts w:ascii="Calibri" w:eastAsia="Calibri" w:hAnsi="Calibri" w:cs="Calibri"/>
          <w:color w:val="000000"/>
          <w:sz w:val="22"/>
        </w:rPr>
        <w:t xml:space="preserve">. This however runs into the problem that we raised above. I would therefore suggest that we not require that they affirm that they have met </w:t>
      </w:r>
      <w:r w:rsidR="004A6327">
        <w:rPr>
          <w:rFonts w:ascii="Calibri" w:eastAsia="Calibri" w:hAnsi="Calibri" w:cs="Calibri"/>
          <w:color w:val="000000"/>
          <w:sz w:val="22"/>
        </w:rPr>
        <w:t>Bronze</w:t>
      </w:r>
      <w:r>
        <w:rPr>
          <w:rFonts w:ascii="Calibri" w:eastAsia="Calibri" w:hAnsi="Calibri" w:cs="Calibri"/>
          <w:color w:val="000000"/>
          <w:sz w:val="22"/>
        </w:rPr>
        <w:t xml:space="preserve"> as part of achieving </w:t>
      </w:r>
      <w:r w:rsidR="004A6327">
        <w:rPr>
          <w:rFonts w:ascii="Calibri" w:eastAsia="Calibri" w:hAnsi="Calibri" w:cs="Calibri"/>
          <w:color w:val="000000"/>
          <w:sz w:val="22"/>
        </w:rPr>
        <w:t>Silver</w:t>
      </w:r>
      <w:r>
        <w:rPr>
          <w:rFonts w:ascii="Calibri" w:eastAsia="Calibri" w:hAnsi="Calibri" w:cs="Calibri"/>
          <w:color w:val="000000"/>
          <w:sz w:val="22"/>
        </w:rPr>
        <w:t xml:space="preserve">. One should also not require that somebody affirm that they have met </w:t>
      </w:r>
      <w:r w:rsidR="004A6327">
        <w:rPr>
          <w:rFonts w:ascii="Calibri" w:eastAsia="Calibri" w:hAnsi="Calibri" w:cs="Calibri"/>
          <w:color w:val="000000"/>
          <w:sz w:val="22"/>
        </w:rPr>
        <w:t>Silver</w:t>
      </w:r>
      <w:r>
        <w:rPr>
          <w:rFonts w:ascii="Calibri" w:eastAsia="Calibri" w:hAnsi="Calibri" w:cs="Calibri"/>
          <w:color w:val="000000"/>
          <w:sz w:val="22"/>
        </w:rPr>
        <w:t xml:space="preserve"> in order to meet the various affirmations in </w:t>
      </w:r>
      <w:r w:rsidR="004A6327">
        <w:rPr>
          <w:rFonts w:ascii="Calibri" w:eastAsia="Calibri" w:hAnsi="Calibri" w:cs="Calibri"/>
          <w:color w:val="000000"/>
          <w:sz w:val="22"/>
        </w:rPr>
        <w:t>Silver</w:t>
      </w:r>
      <w:r>
        <w:rPr>
          <w:rFonts w:ascii="Calibri" w:eastAsia="Calibri" w:hAnsi="Calibri" w:cs="Calibri"/>
          <w:color w:val="000000"/>
          <w:sz w:val="22"/>
        </w:rPr>
        <w:t>.</w:t>
      </w:r>
    </w:p>
    <w:p w14:paraId="716F7F26" w14:textId="5B315093" w:rsidR="005C2C26" w:rsidRDefault="005C2C26" w:rsidP="005C2C26">
      <w:pPr>
        <w:spacing w:before="80"/>
        <w:rPr>
          <w:rFonts w:ascii="Calibri" w:eastAsia="Calibri" w:hAnsi="Calibri" w:cs="Calibri"/>
          <w:color w:val="000000"/>
          <w:sz w:val="22"/>
        </w:rPr>
      </w:pPr>
      <w:r>
        <w:rPr>
          <w:rFonts w:ascii="Calibri" w:eastAsia="Calibri" w:hAnsi="Calibri" w:cs="Calibri"/>
          <w:color w:val="000000"/>
          <w:sz w:val="22"/>
        </w:rPr>
        <w:t xml:space="preserve">Again, it may behoove us to have different levels of </w:t>
      </w:r>
      <w:r w:rsidR="004A6327">
        <w:rPr>
          <w:rFonts w:ascii="Calibri" w:eastAsia="Calibri" w:hAnsi="Calibri" w:cs="Calibri"/>
          <w:color w:val="000000"/>
          <w:sz w:val="22"/>
        </w:rPr>
        <w:t>Silver</w:t>
      </w:r>
      <w:r>
        <w:rPr>
          <w:rFonts w:ascii="Calibri" w:eastAsia="Calibri" w:hAnsi="Calibri" w:cs="Calibri"/>
          <w:color w:val="000000"/>
          <w:sz w:val="22"/>
        </w:rPr>
        <w:t xml:space="preserve">, where we put some affirmations as being basic affirmations and put them at </w:t>
      </w:r>
      <w:r w:rsidR="004A6327">
        <w:rPr>
          <w:rFonts w:ascii="Calibri" w:eastAsia="Calibri" w:hAnsi="Calibri" w:cs="Calibri"/>
          <w:color w:val="000000"/>
          <w:sz w:val="22"/>
        </w:rPr>
        <w:t>Silver</w:t>
      </w:r>
      <w:r>
        <w:rPr>
          <w:rFonts w:ascii="Calibri" w:eastAsia="Calibri" w:hAnsi="Calibri" w:cs="Calibri"/>
          <w:color w:val="000000"/>
          <w:sz w:val="22"/>
        </w:rPr>
        <w:t xml:space="preserve"> </w:t>
      </w:r>
      <w:r w:rsidR="0062325E">
        <w:rPr>
          <w:rFonts w:ascii="Calibri" w:eastAsia="Calibri" w:hAnsi="Calibri" w:cs="Calibri"/>
          <w:color w:val="000000"/>
          <w:sz w:val="22"/>
        </w:rPr>
        <w:t>1</w:t>
      </w:r>
      <w:r>
        <w:rPr>
          <w:rFonts w:ascii="Calibri" w:eastAsia="Calibri" w:hAnsi="Calibri" w:cs="Calibri"/>
          <w:color w:val="000000"/>
          <w:sz w:val="22"/>
        </w:rPr>
        <w:t xml:space="preserve">. And then have </w:t>
      </w:r>
      <w:r w:rsidR="004A6327">
        <w:rPr>
          <w:rFonts w:ascii="Calibri" w:eastAsia="Calibri" w:hAnsi="Calibri" w:cs="Calibri"/>
          <w:color w:val="000000"/>
          <w:sz w:val="22"/>
        </w:rPr>
        <w:t>Silver</w:t>
      </w:r>
      <w:r>
        <w:rPr>
          <w:rFonts w:ascii="Calibri" w:eastAsia="Calibri" w:hAnsi="Calibri" w:cs="Calibri"/>
          <w:color w:val="000000"/>
          <w:sz w:val="22"/>
        </w:rPr>
        <w:t xml:space="preserve"> </w:t>
      </w:r>
      <w:r w:rsidR="0062325E">
        <w:rPr>
          <w:rFonts w:ascii="Calibri" w:eastAsia="Calibri" w:hAnsi="Calibri" w:cs="Calibri"/>
          <w:color w:val="000000"/>
          <w:sz w:val="22"/>
        </w:rPr>
        <w:t>2</w:t>
      </w:r>
      <w:r>
        <w:rPr>
          <w:rFonts w:ascii="Calibri" w:eastAsia="Calibri" w:hAnsi="Calibri" w:cs="Calibri"/>
          <w:color w:val="000000"/>
          <w:sz w:val="22"/>
        </w:rPr>
        <w:t xml:space="preserve"> be more difficult and </w:t>
      </w:r>
      <w:r w:rsidR="004A6327">
        <w:rPr>
          <w:rFonts w:ascii="Calibri" w:eastAsia="Calibri" w:hAnsi="Calibri" w:cs="Calibri"/>
          <w:color w:val="000000"/>
          <w:sz w:val="22"/>
        </w:rPr>
        <w:t>Silver</w:t>
      </w:r>
      <w:r>
        <w:rPr>
          <w:rFonts w:ascii="Calibri" w:eastAsia="Calibri" w:hAnsi="Calibri" w:cs="Calibri"/>
          <w:color w:val="000000"/>
          <w:sz w:val="22"/>
        </w:rPr>
        <w:t xml:space="preserve"> </w:t>
      </w:r>
      <w:r w:rsidR="0062325E">
        <w:rPr>
          <w:rFonts w:ascii="Calibri" w:eastAsia="Calibri" w:hAnsi="Calibri" w:cs="Calibri"/>
          <w:color w:val="000000"/>
          <w:sz w:val="22"/>
        </w:rPr>
        <w:t>3</w:t>
      </w:r>
      <w:r>
        <w:rPr>
          <w:rFonts w:ascii="Calibri" w:eastAsia="Calibri" w:hAnsi="Calibri" w:cs="Calibri"/>
          <w:color w:val="000000"/>
          <w:sz w:val="22"/>
        </w:rPr>
        <w:t xml:space="preserve"> be the most difficult types of affirmations.</w:t>
      </w:r>
      <w:r w:rsidR="0062325E">
        <w:rPr>
          <w:rFonts w:ascii="Calibri" w:eastAsia="Calibri" w:hAnsi="Calibri" w:cs="Calibri"/>
          <w:color w:val="000000"/>
          <w:sz w:val="22"/>
        </w:rPr>
        <w:t xml:space="preserve">  Or require a number of affirmations (</w:t>
      </w:r>
      <w:r w:rsidR="006025AA">
        <w:rPr>
          <w:rFonts w:ascii="Calibri" w:eastAsia="Calibri" w:hAnsi="Calibri" w:cs="Calibri"/>
          <w:color w:val="000000"/>
          <w:sz w:val="22"/>
        </w:rPr>
        <w:t xml:space="preserve">but think about the comments above about scoring). </w:t>
      </w:r>
    </w:p>
    <w:p w14:paraId="0A069313" w14:textId="77777777" w:rsidR="00EC335F" w:rsidRDefault="005C2C26" w:rsidP="005C2C26">
      <w:pPr>
        <w:spacing w:before="80"/>
        <w:rPr>
          <w:rFonts w:ascii="Calibri" w:eastAsia="Calibri" w:hAnsi="Calibri" w:cs="Calibri"/>
          <w:color w:val="000000"/>
          <w:sz w:val="22"/>
        </w:rPr>
      </w:pPr>
      <w:r>
        <w:rPr>
          <w:rFonts w:ascii="Calibri" w:eastAsia="Calibri" w:hAnsi="Calibri" w:cs="Calibri"/>
          <w:color w:val="000000"/>
          <w:sz w:val="22"/>
        </w:rPr>
        <w:t>The key to this level being helpful in moving beyond the constraints of WCAG 2</w:t>
      </w:r>
      <w:r w:rsidR="006025AA">
        <w:rPr>
          <w:rFonts w:ascii="Calibri" w:eastAsia="Calibri" w:hAnsi="Calibri" w:cs="Calibri"/>
          <w:color w:val="000000"/>
          <w:sz w:val="22"/>
        </w:rPr>
        <w:t>.x</w:t>
      </w:r>
      <w:r>
        <w:rPr>
          <w:rFonts w:ascii="Calibri" w:eastAsia="Calibri" w:hAnsi="Calibri" w:cs="Calibri"/>
          <w:color w:val="000000"/>
          <w:sz w:val="22"/>
        </w:rPr>
        <w:t xml:space="preserve"> is that this </w:t>
      </w:r>
      <w:r w:rsidR="006025AA">
        <w:rPr>
          <w:rFonts w:ascii="Calibri" w:eastAsia="Calibri" w:hAnsi="Calibri" w:cs="Calibri"/>
          <w:color w:val="000000"/>
          <w:sz w:val="22"/>
        </w:rPr>
        <w:t>Silver</w:t>
      </w:r>
      <w:r>
        <w:rPr>
          <w:rFonts w:ascii="Calibri" w:eastAsia="Calibri" w:hAnsi="Calibri" w:cs="Calibri"/>
          <w:color w:val="000000"/>
          <w:sz w:val="22"/>
        </w:rPr>
        <w:t xml:space="preserve"> allows us to include a lot of things where you do not have a testable outcome. However, if the places affirm that they have carried out some process or procedure, it is easy to test whether or not they have made the affirmation.</w:t>
      </w:r>
    </w:p>
    <w:p w14:paraId="5D6DDBE6" w14:textId="3C95FAE7" w:rsidR="005C2C26" w:rsidRDefault="005C2C26" w:rsidP="005C2C26">
      <w:pPr>
        <w:spacing w:before="80"/>
        <w:rPr>
          <w:rFonts w:ascii="Calibri" w:eastAsia="Calibri" w:hAnsi="Calibri" w:cs="Calibri"/>
          <w:color w:val="000000"/>
          <w:sz w:val="22"/>
        </w:rPr>
      </w:pPr>
      <w:r>
        <w:rPr>
          <w:rFonts w:ascii="Calibri" w:eastAsia="Calibri" w:hAnsi="Calibri" w:cs="Calibri"/>
          <w:color w:val="000000"/>
          <w:sz w:val="22"/>
        </w:rPr>
        <w:t xml:space="preserve"> People wanting to say that they've gone beyond just the basic </w:t>
      </w:r>
      <w:r w:rsidR="004A6327">
        <w:rPr>
          <w:rFonts w:ascii="Calibri" w:eastAsia="Calibri" w:hAnsi="Calibri" w:cs="Calibri"/>
          <w:color w:val="000000"/>
          <w:sz w:val="22"/>
        </w:rPr>
        <w:t>Bronze</w:t>
      </w:r>
      <w:r>
        <w:rPr>
          <w:rFonts w:ascii="Calibri" w:eastAsia="Calibri" w:hAnsi="Calibri" w:cs="Calibri"/>
          <w:color w:val="000000"/>
          <w:sz w:val="22"/>
        </w:rPr>
        <w:t xml:space="preserve"> level could make </w:t>
      </w:r>
      <w:r w:rsidR="004A6327">
        <w:rPr>
          <w:rFonts w:ascii="Calibri" w:eastAsia="Calibri" w:hAnsi="Calibri" w:cs="Calibri"/>
          <w:color w:val="000000"/>
          <w:sz w:val="22"/>
        </w:rPr>
        <w:t>Silver</w:t>
      </w:r>
      <w:r>
        <w:rPr>
          <w:rFonts w:ascii="Calibri" w:eastAsia="Calibri" w:hAnsi="Calibri" w:cs="Calibri"/>
          <w:color w:val="000000"/>
          <w:sz w:val="22"/>
        </w:rPr>
        <w:t xml:space="preserve"> affirmations</w:t>
      </w:r>
      <w:r w:rsidR="00EC335F">
        <w:rPr>
          <w:rFonts w:ascii="Calibri" w:eastAsia="Calibri" w:hAnsi="Calibri" w:cs="Calibri"/>
          <w:color w:val="000000"/>
          <w:sz w:val="22"/>
        </w:rPr>
        <w:t xml:space="preserve"> </w:t>
      </w:r>
      <w:proofErr w:type="gramStart"/>
      <w:r w:rsidR="00EC335F">
        <w:rPr>
          <w:rFonts w:ascii="Calibri" w:eastAsia="Calibri" w:hAnsi="Calibri" w:cs="Calibri"/>
          <w:color w:val="000000"/>
          <w:sz w:val="22"/>
        </w:rPr>
        <w:t xml:space="preserve">– </w:t>
      </w:r>
      <w:r>
        <w:rPr>
          <w:rFonts w:ascii="Calibri" w:eastAsia="Calibri" w:hAnsi="Calibri" w:cs="Calibri"/>
          <w:color w:val="000000"/>
          <w:sz w:val="22"/>
        </w:rPr>
        <w:t xml:space="preserve"> and</w:t>
      </w:r>
      <w:proofErr w:type="gramEnd"/>
      <w:r>
        <w:rPr>
          <w:rFonts w:ascii="Calibri" w:eastAsia="Calibri" w:hAnsi="Calibri" w:cs="Calibri"/>
          <w:color w:val="000000"/>
          <w:sz w:val="22"/>
        </w:rPr>
        <w:t xml:space="preserve"> that would allow us to put more things on the table that would be in the focus and attention of developers than just </w:t>
      </w:r>
      <w:r w:rsidR="00EC335F">
        <w:rPr>
          <w:rFonts w:ascii="Calibri" w:eastAsia="Calibri" w:hAnsi="Calibri" w:cs="Calibri"/>
          <w:color w:val="000000"/>
          <w:sz w:val="22"/>
        </w:rPr>
        <w:t>those that have/are</w:t>
      </w:r>
      <w:r>
        <w:rPr>
          <w:rFonts w:ascii="Calibri" w:eastAsia="Calibri" w:hAnsi="Calibri" w:cs="Calibri"/>
          <w:color w:val="000000"/>
          <w:sz w:val="22"/>
        </w:rPr>
        <w:t xml:space="preserve"> testable outcomes.</w:t>
      </w:r>
    </w:p>
    <w:p w14:paraId="222A0B59" w14:textId="77777777" w:rsidR="009924B7" w:rsidRDefault="005C2C26" w:rsidP="005C2C26">
      <w:pPr>
        <w:spacing w:before="80"/>
        <w:rPr>
          <w:rFonts w:ascii="Calibri" w:eastAsia="Calibri" w:hAnsi="Calibri" w:cs="Calibri"/>
          <w:color w:val="000000"/>
          <w:sz w:val="22"/>
        </w:rPr>
      </w:pPr>
      <w:r>
        <w:rPr>
          <w:rFonts w:ascii="Calibri" w:eastAsia="Calibri" w:hAnsi="Calibri" w:cs="Calibri"/>
          <w:color w:val="000000"/>
          <w:sz w:val="22"/>
        </w:rPr>
        <w:t xml:space="preserve">To get into this </w:t>
      </w:r>
      <w:proofErr w:type="gramStart"/>
      <w:r w:rsidR="004A6327">
        <w:rPr>
          <w:rFonts w:ascii="Calibri" w:eastAsia="Calibri" w:hAnsi="Calibri" w:cs="Calibri"/>
          <w:color w:val="000000"/>
          <w:sz w:val="22"/>
        </w:rPr>
        <w:t>Silver</w:t>
      </w:r>
      <w:proofErr w:type="gramEnd"/>
      <w:r>
        <w:rPr>
          <w:rFonts w:ascii="Calibri" w:eastAsia="Calibri" w:hAnsi="Calibri" w:cs="Calibri"/>
          <w:color w:val="000000"/>
          <w:sz w:val="22"/>
        </w:rPr>
        <w:t xml:space="preserve"> level, the</w:t>
      </w:r>
      <w:r w:rsidR="00EC335F">
        <w:rPr>
          <w:rFonts w:ascii="Calibri" w:eastAsia="Calibri" w:hAnsi="Calibri" w:cs="Calibri"/>
          <w:color w:val="000000"/>
          <w:sz w:val="22"/>
        </w:rPr>
        <w:t>y</w:t>
      </w:r>
      <w:r>
        <w:rPr>
          <w:rFonts w:ascii="Calibri" w:eastAsia="Calibri" w:hAnsi="Calibri" w:cs="Calibri"/>
          <w:color w:val="000000"/>
          <w:sz w:val="22"/>
        </w:rPr>
        <w:t xml:space="preserve"> more likely to look at </w:t>
      </w:r>
      <w:r w:rsidRPr="009924B7">
        <w:rPr>
          <w:rFonts w:ascii="Calibri" w:eastAsia="Calibri" w:hAnsi="Calibri" w:cs="Calibri"/>
          <w:b/>
          <w:bCs/>
          <w:i/>
          <w:iCs/>
          <w:color w:val="000000"/>
          <w:sz w:val="22"/>
        </w:rPr>
        <w:t>all</w:t>
      </w:r>
      <w:r>
        <w:rPr>
          <w:rFonts w:ascii="Calibri" w:eastAsia="Calibri" w:hAnsi="Calibri" w:cs="Calibri"/>
          <w:color w:val="000000"/>
          <w:sz w:val="22"/>
        </w:rPr>
        <w:t xml:space="preserve"> of the </w:t>
      </w:r>
      <w:r w:rsidR="004A6327">
        <w:rPr>
          <w:rFonts w:ascii="Calibri" w:eastAsia="Calibri" w:hAnsi="Calibri" w:cs="Calibri"/>
          <w:color w:val="000000"/>
          <w:sz w:val="22"/>
        </w:rPr>
        <w:t>Silver</w:t>
      </w:r>
      <w:r>
        <w:rPr>
          <w:rFonts w:ascii="Calibri" w:eastAsia="Calibri" w:hAnsi="Calibri" w:cs="Calibri"/>
          <w:color w:val="000000"/>
          <w:sz w:val="22"/>
        </w:rPr>
        <w:t xml:space="preserve"> level.</w:t>
      </w:r>
      <w:r w:rsidR="009924B7">
        <w:rPr>
          <w:rFonts w:ascii="Calibri" w:eastAsia="Calibri" w:hAnsi="Calibri" w:cs="Calibri"/>
          <w:color w:val="000000"/>
          <w:sz w:val="22"/>
        </w:rPr>
        <w:t xml:space="preserve"> </w:t>
      </w:r>
      <w:proofErr w:type="gramStart"/>
      <w:r w:rsidR="009924B7">
        <w:rPr>
          <w:rFonts w:ascii="Calibri" w:eastAsia="Calibri" w:hAnsi="Calibri" w:cs="Calibri"/>
          <w:color w:val="000000"/>
          <w:sz w:val="22"/>
        </w:rPr>
        <w:t>So</w:t>
      </w:r>
      <w:proofErr w:type="gramEnd"/>
      <w:r w:rsidR="009924B7">
        <w:rPr>
          <w:rFonts w:ascii="Calibri" w:eastAsia="Calibri" w:hAnsi="Calibri" w:cs="Calibri"/>
          <w:color w:val="000000"/>
          <w:sz w:val="22"/>
        </w:rPr>
        <w:t xml:space="preserve"> Silver will be most effective </w:t>
      </w:r>
      <w:proofErr w:type="spellStart"/>
      <w:r w:rsidR="009924B7">
        <w:rPr>
          <w:rFonts w:ascii="Calibri" w:eastAsia="Calibri" w:hAnsi="Calibri" w:cs="Calibri"/>
          <w:color w:val="000000"/>
          <w:sz w:val="22"/>
        </w:rPr>
        <w:t>ir</w:t>
      </w:r>
      <w:proofErr w:type="spellEnd"/>
      <w:r w:rsidR="009924B7">
        <w:rPr>
          <w:rFonts w:ascii="Calibri" w:eastAsia="Calibri" w:hAnsi="Calibri" w:cs="Calibri"/>
          <w:color w:val="000000"/>
          <w:sz w:val="22"/>
        </w:rPr>
        <w:t xml:space="preserve"> we</w:t>
      </w:r>
      <w:r>
        <w:rPr>
          <w:rFonts w:ascii="Calibri" w:eastAsia="Calibri" w:hAnsi="Calibri" w:cs="Calibri"/>
          <w:color w:val="000000"/>
          <w:sz w:val="22"/>
        </w:rPr>
        <w:t xml:space="preserve"> make the </w:t>
      </w:r>
      <w:r w:rsidR="004A6327">
        <w:rPr>
          <w:rFonts w:ascii="Calibri" w:eastAsia="Calibri" w:hAnsi="Calibri" w:cs="Calibri"/>
          <w:color w:val="000000"/>
          <w:sz w:val="22"/>
        </w:rPr>
        <w:t>Silver</w:t>
      </w:r>
      <w:r>
        <w:rPr>
          <w:rFonts w:ascii="Calibri" w:eastAsia="Calibri" w:hAnsi="Calibri" w:cs="Calibri"/>
          <w:color w:val="000000"/>
          <w:sz w:val="22"/>
        </w:rPr>
        <w:t xml:space="preserve"> level</w:t>
      </w:r>
      <w:r w:rsidR="009924B7">
        <w:rPr>
          <w:rFonts w:ascii="Calibri" w:eastAsia="Calibri" w:hAnsi="Calibri" w:cs="Calibri"/>
          <w:color w:val="000000"/>
          <w:sz w:val="22"/>
        </w:rPr>
        <w:t>-1</w:t>
      </w:r>
      <w:r>
        <w:rPr>
          <w:rFonts w:ascii="Calibri" w:eastAsia="Calibri" w:hAnsi="Calibri" w:cs="Calibri"/>
          <w:color w:val="000000"/>
          <w:sz w:val="22"/>
        </w:rPr>
        <w:t xml:space="preserve"> easy enough that people will actually go for it. </w:t>
      </w:r>
    </w:p>
    <w:p w14:paraId="3E366AF9" w14:textId="77777777" w:rsidR="00A82247" w:rsidRDefault="005C2C26" w:rsidP="009924B7">
      <w:pPr>
        <w:pStyle w:val="ListParagraph"/>
        <w:numPr>
          <w:ilvl w:val="0"/>
          <w:numId w:val="13"/>
        </w:numPr>
        <w:spacing w:before="80"/>
        <w:rPr>
          <w:rFonts w:ascii="Calibri" w:eastAsia="Calibri" w:hAnsi="Calibri" w:cs="Calibri"/>
          <w:color w:val="000000"/>
          <w:sz w:val="22"/>
        </w:rPr>
      </w:pPr>
      <w:r w:rsidRPr="009924B7">
        <w:rPr>
          <w:rFonts w:ascii="Calibri" w:eastAsia="Calibri" w:hAnsi="Calibri" w:cs="Calibri"/>
          <w:color w:val="000000"/>
          <w:sz w:val="22"/>
        </w:rPr>
        <w:t xml:space="preserve">Once they are </w:t>
      </w:r>
      <w:r w:rsidR="009924B7">
        <w:rPr>
          <w:rFonts w:ascii="Calibri" w:eastAsia="Calibri" w:hAnsi="Calibri" w:cs="Calibri"/>
          <w:color w:val="000000"/>
          <w:sz w:val="22"/>
        </w:rPr>
        <w:t>looking at silver-1</w:t>
      </w:r>
      <w:r w:rsidRPr="009924B7">
        <w:rPr>
          <w:rFonts w:ascii="Calibri" w:eastAsia="Calibri" w:hAnsi="Calibri" w:cs="Calibri"/>
          <w:color w:val="000000"/>
          <w:sz w:val="22"/>
        </w:rPr>
        <w:t xml:space="preserve"> we have gotten them to look beyond just </w:t>
      </w:r>
      <w:r w:rsidR="00A82247">
        <w:rPr>
          <w:rFonts w:ascii="Calibri" w:eastAsia="Calibri" w:hAnsi="Calibri" w:cs="Calibri"/>
          <w:color w:val="000000"/>
          <w:sz w:val="22"/>
        </w:rPr>
        <w:t xml:space="preserve">the </w:t>
      </w:r>
      <w:r w:rsidRPr="009924B7">
        <w:rPr>
          <w:rFonts w:ascii="Calibri" w:eastAsia="Calibri" w:hAnsi="Calibri" w:cs="Calibri"/>
          <w:color w:val="000000"/>
          <w:sz w:val="22"/>
        </w:rPr>
        <w:t xml:space="preserve">testable outcome requirements and looking at </w:t>
      </w:r>
      <w:r w:rsidR="00A82247">
        <w:rPr>
          <w:rFonts w:ascii="Calibri" w:eastAsia="Calibri" w:hAnsi="Calibri" w:cs="Calibri"/>
          <w:color w:val="000000"/>
          <w:sz w:val="22"/>
        </w:rPr>
        <w:t xml:space="preserve">(all of) </w:t>
      </w:r>
      <w:r w:rsidRPr="009924B7">
        <w:rPr>
          <w:rFonts w:ascii="Calibri" w:eastAsia="Calibri" w:hAnsi="Calibri" w:cs="Calibri"/>
          <w:color w:val="000000"/>
          <w:sz w:val="22"/>
        </w:rPr>
        <w:t xml:space="preserve">the </w:t>
      </w:r>
      <w:proofErr w:type="gramStart"/>
      <w:r w:rsidR="004A6327" w:rsidRPr="009924B7">
        <w:rPr>
          <w:rFonts w:ascii="Calibri" w:eastAsia="Calibri" w:hAnsi="Calibri" w:cs="Calibri"/>
          <w:color w:val="000000"/>
          <w:sz w:val="22"/>
        </w:rPr>
        <w:t>Silver</w:t>
      </w:r>
      <w:proofErr w:type="gramEnd"/>
      <w:r w:rsidRPr="009924B7">
        <w:rPr>
          <w:rFonts w:ascii="Calibri" w:eastAsia="Calibri" w:hAnsi="Calibri" w:cs="Calibri"/>
          <w:color w:val="000000"/>
          <w:sz w:val="22"/>
        </w:rPr>
        <w:t xml:space="preserve"> requirements. </w:t>
      </w:r>
    </w:p>
    <w:p w14:paraId="5A99F393" w14:textId="2169ED8D" w:rsidR="005C2C26" w:rsidRDefault="005C2C26" w:rsidP="009924B7">
      <w:pPr>
        <w:pStyle w:val="ListParagraph"/>
        <w:numPr>
          <w:ilvl w:val="0"/>
          <w:numId w:val="13"/>
        </w:numPr>
        <w:spacing w:before="80"/>
        <w:rPr>
          <w:rFonts w:ascii="Calibri" w:eastAsia="Calibri" w:hAnsi="Calibri" w:cs="Calibri"/>
          <w:color w:val="000000"/>
          <w:sz w:val="22"/>
        </w:rPr>
      </w:pPr>
      <w:r w:rsidRPr="009924B7">
        <w:rPr>
          <w:rFonts w:ascii="Calibri" w:eastAsia="Calibri" w:hAnsi="Calibri" w:cs="Calibri"/>
          <w:color w:val="000000"/>
          <w:sz w:val="22"/>
        </w:rPr>
        <w:t xml:space="preserve">They </w:t>
      </w:r>
      <w:r w:rsidR="00A82247">
        <w:rPr>
          <w:rFonts w:ascii="Calibri" w:eastAsia="Calibri" w:hAnsi="Calibri" w:cs="Calibri"/>
          <w:color w:val="000000"/>
          <w:sz w:val="22"/>
        </w:rPr>
        <w:t>will</w:t>
      </w:r>
      <w:r w:rsidRPr="009924B7">
        <w:rPr>
          <w:rFonts w:ascii="Calibri" w:eastAsia="Calibri" w:hAnsi="Calibri" w:cs="Calibri"/>
          <w:color w:val="000000"/>
          <w:sz w:val="22"/>
        </w:rPr>
        <w:t xml:space="preserve"> then see the </w:t>
      </w:r>
      <w:r w:rsidR="004A6327" w:rsidRPr="009924B7">
        <w:rPr>
          <w:rFonts w:ascii="Calibri" w:eastAsia="Calibri" w:hAnsi="Calibri" w:cs="Calibri"/>
          <w:color w:val="000000"/>
          <w:sz w:val="22"/>
        </w:rPr>
        <w:t>Silver</w:t>
      </w:r>
      <w:r w:rsidR="00A82247">
        <w:rPr>
          <w:rFonts w:ascii="Calibri" w:eastAsia="Calibri" w:hAnsi="Calibri" w:cs="Calibri"/>
          <w:color w:val="000000"/>
          <w:sz w:val="22"/>
        </w:rPr>
        <w:t xml:space="preserve">2 </w:t>
      </w:r>
      <w:r w:rsidRPr="009924B7">
        <w:rPr>
          <w:rFonts w:ascii="Calibri" w:eastAsia="Calibri" w:hAnsi="Calibri" w:cs="Calibri"/>
          <w:color w:val="000000"/>
          <w:sz w:val="22"/>
        </w:rPr>
        <w:t xml:space="preserve">and </w:t>
      </w:r>
      <w:r w:rsidR="004A6327" w:rsidRPr="009924B7">
        <w:rPr>
          <w:rFonts w:ascii="Calibri" w:eastAsia="Calibri" w:hAnsi="Calibri" w:cs="Calibri"/>
          <w:color w:val="000000"/>
          <w:sz w:val="22"/>
        </w:rPr>
        <w:t>Silver</w:t>
      </w:r>
      <w:r w:rsidR="00A82247">
        <w:rPr>
          <w:rFonts w:ascii="Calibri" w:eastAsia="Calibri" w:hAnsi="Calibri" w:cs="Calibri"/>
          <w:color w:val="000000"/>
          <w:sz w:val="22"/>
        </w:rPr>
        <w:t>3</w:t>
      </w:r>
      <w:r w:rsidRPr="009924B7">
        <w:rPr>
          <w:rFonts w:ascii="Calibri" w:eastAsia="Calibri" w:hAnsi="Calibri" w:cs="Calibri"/>
          <w:color w:val="000000"/>
          <w:sz w:val="22"/>
        </w:rPr>
        <w:t xml:space="preserve"> levels and are more likely to be able to go for them. If we make the first level of </w:t>
      </w:r>
      <w:r w:rsidR="004A6327" w:rsidRPr="009924B7">
        <w:rPr>
          <w:rFonts w:ascii="Calibri" w:eastAsia="Calibri" w:hAnsi="Calibri" w:cs="Calibri"/>
          <w:color w:val="000000"/>
          <w:sz w:val="22"/>
        </w:rPr>
        <w:t>Silver</w:t>
      </w:r>
      <w:r w:rsidRPr="009924B7">
        <w:rPr>
          <w:rFonts w:ascii="Calibri" w:eastAsia="Calibri" w:hAnsi="Calibri" w:cs="Calibri"/>
          <w:color w:val="000000"/>
          <w:sz w:val="22"/>
        </w:rPr>
        <w:t xml:space="preserve"> too hard, then it is likely that they will look and then just bounce off of </w:t>
      </w:r>
      <w:r w:rsidR="00A82247">
        <w:rPr>
          <w:rFonts w:ascii="Calibri" w:eastAsia="Calibri" w:hAnsi="Calibri" w:cs="Calibri"/>
          <w:color w:val="000000"/>
          <w:sz w:val="22"/>
        </w:rPr>
        <w:t>Silver</w:t>
      </w:r>
      <w:r w:rsidRPr="009924B7">
        <w:rPr>
          <w:rFonts w:ascii="Calibri" w:eastAsia="Calibri" w:hAnsi="Calibri" w:cs="Calibri"/>
          <w:color w:val="000000"/>
          <w:sz w:val="22"/>
        </w:rPr>
        <w:t xml:space="preserve"> and stick with </w:t>
      </w:r>
      <w:r w:rsidR="004A6327" w:rsidRPr="009924B7">
        <w:rPr>
          <w:rFonts w:ascii="Calibri" w:eastAsia="Calibri" w:hAnsi="Calibri" w:cs="Calibri"/>
          <w:color w:val="000000"/>
          <w:sz w:val="22"/>
        </w:rPr>
        <w:t>Bronze</w:t>
      </w:r>
      <w:r w:rsidRPr="009924B7">
        <w:rPr>
          <w:rFonts w:ascii="Calibri" w:eastAsia="Calibri" w:hAnsi="Calibri" w:cs="Calibri"/>
          <w:color w:val="000000"/>
          <w:sz w:val="22"/>
        </w:rPr>
        <w:t>.</w:t>
      </w:r>
    </w:p>
    <w:p w14:paraId="41F35C55" w14:textId="442A7728" w:rsidR="00A82247" w:rsidRPr="009924B7" w:rsidRDefault="00A82247" w:rsidP="009924B7">
      <w:pPr>
        <w:pStyle w:val="ListParagraph"/>
        <w:numPr>
          <w:ilvl w:val="0"/>
          <w:numId w:val="13"/>
        </w:numPr>
        <w:spacing w:before="80"/>
        <w:rPr>
          <w:rFonts w:ascii="Calibri" w:eastAsia="Calibri" w:hAnsi="Calibri" w:cs="Calibri"/>
          <w:color w:val="000000"/>
          <w:sz w:val="22"/>
        </w:rPr>
      </w:pPr>
      <w:r>
        <w:rPr>
          <w:rFonts w:ascii="Calibri" w:eastAsia="Calibri" w:hAnsi="Calibri" w:cs="Calibri"/>
          <w:color w:val="000000"/>
          <w:sz w:val="22"/>
        </w:rPr>
        <w:t xml:space="preserve">Silver might be most effective if </w:t>
      </w:r>
      <w:r w:rsidR="00E036E7">
        <w:rPr>
          <w:rFonts w:ascii="Calibri" w:eastAsia="Calibri" w:hAnsi="Calibri" w:cs="Calibri"/>
          <w:color w:val="000000"/>
          <w:sz w:val="22"/>
        </w:rPr>
        <w:t xml:space="preserve">it does not have levels but rather you earn different levels by doing different numbers of </w:t>
      </w:r>
      <w:proofErr w:type="gramStart"/>
      <w:r w:rsidR="00E036E7">
        <w:rPr>
          <w:rFonts w:ascii="Calibri" w:eastAsia="Calibri" w:hAnsi="Calibri" w:cs="Calibri"/>
          <w:color w:val="000000"/>
          <w:sz w:val="22"/>
        </w:rPr>
        <w:t>Silver</w:t>
      </w:r>
      <w:proofErr w:type="gramEnd"/>
      <w:r w:rsidR="00E036E7">
        <w:rPr>
          <w:rFonts w:ascii="Calibri" w:eastAsia="Calibri" w:hAnsi="Calibri" w:cs="Calibri"/>
          <w:color w:val="000000"/>
          <w:sz w:val="22"/>
        </w:rPr>
        <w:t xml:space="preserve"> affirmations.   In this way – even if they are only looking to do Silver</w:t>
      </w:r>
      <w:proofErr w:type="gramStart"/>
      <w:r w:rsidR="00E036E7">
        <w:rPr>
          <w:rFonts w:ascii="Calibri" w:eastAsia="Calibri" w:hAnsi="Calibri" w:cs="Calibri"/>
          <w:color w:val="000000"/>
          <w:sz w:val="22"/>
        </w:rPr>
        <w:t>1  they</w:t>
      </w:r>
      <w:proofErr w:type="gramEnd"/>
      <w:r w:rsidR="00E036E7">
        <w:rPr>
          <w:rFonts w:ascii="Calibri" w:eastAsia="Calibri" w:hAnsi="Calibri" w:cs="Calibri"/>
          <w:color w:val="000000"/>
          <w:sz w:val="22"/>
        </w:rPr>
        <w:t xml:space="preserve"> might look at </w:t>
      </w:r>
      <w:r w:rsidR="00E036E7">
        <w:rPr>
          <w:rFonts w:ascii="Calibri" w:eastAsia="Calibri" w:hAnsi="Calibri" w:cs="Calibri"/>
          <w:i/>
          <w:iCs/>
          <w:color w:val="000000"/>
          <w:sz w:val="22"/>
        </w:rPr>
        <w:t>all</w:t>
      </w:r>
      <w:r w:rsidR="00E036E7">
        <w:rPr>
          <w:rFonts w:ascii="Calibri" w:eastAsia="Calibri" w:hAnsi="Calibri" w:cs="Calibri"/>
          <w:color w:val="000000"/>
          <w:sz w:val="22"/>
        </w:rPr>
        <w:t xml:space="preserve"> of the Silver items to see which they </w:t>
      </w:r>
      <w:r w:rsidR="00921548">
        <w:rPr>
          <w:rFonts w:ascii="Calibri" w:eastAsia="Calibri" w:hAnsi="Calibri" w:cs="Calibri"/>
          <w:color w:val="000000"/>
          <w:sz w:val="22"/>
        </w:rPr>
        <w:t>can most easily do (rather than only considering the level 1 items if we group them by levels.)</w:t>
      </w:r>
    </w:p>
    <w:p w14:paraId="08355D07" w14:textId="77777777" w:rsidR="0048251D" w:rsidRDefault="004A6327" w:rsidP="0048251D">
      <w:pPr>
        <w:pStyle w:val="Heading2"/>
        <w:rPr>
          <w:rFonts w:eastAsia="Calibri"/>
        </w:rPr>
      </w:pPr>
      <w:r>
        <w:rPr>
          <w:rFonts w:eastAsia="Calibri"/>
        </w:rPr>
        <w:t>Gold</w:t>
      </w:r>
      <w:r w:rsidR="005C2C26">
        <w:rPr>
          <w:rFonts w:eastAsia="Calibri"/>
        </w:rPr>
        <w:t>.</w:t>
      </w:r>
    </w:p>
    <w:p w14:paraId="5F223341" w14:textId="730A938F" w:rsidR="005C2C26" w:rsidRDefault="005C2C26" w:rsidP="0048251D">
      <w:pPr>
        <w:spacing w:before="80"/>
        <w:ind w:firstLine="0"/>
        <w:rPr>
          <w:rFonts w:ascii="Calibri" w:eastAsia="Calibri" w:hAnsi="Calibri" w:cs="Calibri"/>
          <w:color w:val="000000"/>
          <w:sz w:val="22"/>
        </w:rPr>
      </w:pPr>
      <w:r>
        <w:rPr>
          <w:rFonts w:ascii="Calibri" w:eastAsia="Calibri" w:hAnsi="Calibri" w:cs="Calibri"/>
          <w:color w:val="000000"/>
          <w:sz w:val="22"/>
        </w:rPr>
        <w:t>This is the highest level and something that we don't want to award easily. For someone to get to this level they have to really be doing something exceptional.</w:t>
      </w:r>
    </w:p>
    <w:p w14:paraId="3E15312F" w14:textId="4ED9A8A5" w:rsidR="005C2C26" w:rsidRDefault="005C2C26" w:rsidP="005C2C26">
      <w:pPr>
        <w:spacing w:before="80"/>
        <w:rPr>
          <w:rFonts w:ascii="Calibri" w:eastAsia="Calibri" w:hAnsi="Calibri" w:cs="Calibri"/>
          <w:color w:val="000000"/>
          <w:sz w:val="22"/>
        </w:rPr>
      </w:pPr>
      <w:r>
        <w:rPr>
          <w:rFonts w:ascii="Calibri" w:eastAsia="Calibri" w:hAnsi="Calibri" w:cs="Calibri"/>
          <w:color w:val="000000"/>
          <w:sz w:val="22"/>
        </w:rPr>
        <w:t xml:space="preserve">It could be that this is </w:t>
      </w:r>
      <w:r w:rsidR="0048251D">
        <w:rPr>
          <w:rFonts w:ascii="Calibri" w:eastAsia="Calibri" w:hAnsi="Calibri" w:cs="Calibri"/>
          <w:color w:val="000000"/>
          <w:sz w:val="22"/>
        </w:rPr>
        <w:t xml:space="preserve">an even higher or tougher set of </w:t>
      </w:r>
      <w:r>
        <w:rPr>
          <w:rFonts w:ascii="Calibri" w:eastAsia="Calibri" w:hAnsi="Calibri" w:cs="Calibri"/>
          <w:color w:val="000000"/>
          <w:sz w:val="22"/>
        </w:rPr>
        <w:t>affirmations</w:t>
      </w:r>
      <w:r w:rsidR="0048251D">
        <w:rPr>
          <w:rFonts w:ascii="Calibri" w:eastAsia="Calibri" w:hAnsi="Calibri" w:cs="Calibri"/>
          <w:color w:val="000000"/>
          <w:sz w:val="22"/>
        </w:rPr>
        <w:t xml:space="preserve"> than Silver</w:t>
      </w:r>
    </w:p>
    <w:p w14:paraId="00E2F30D" w14:textId="77777777" w:rsidR="0048251D" w:rsidRDefault="005C2C26" w:rsidP="005C2C26">
      <w:pPr>
        <w:spacing w:before="80"/>
        <w:rPr>
          <w:rFonts w:ascii="Calibri" w:eastAsia="Calibri" w:hAnsi="Calibri" w:cs="Calibri"/>
          <w:color w:val="000000"/>
          <w:sz w:val="22"/>
        </w:rPr>
      </w:pPr>
      <w:r>
        <w:rPr>
          <w:rFonts w:ascii="Calibri" w:eastAsia="Calibri" w:hAnsi="Calibri" w:cs="Calibri"/>
          <w:color w:val="000000"/>
          <w:sz w:val="22"/>
        </w:rPr>
        <w:t xml:space="preserve">It could also be something different. </w:t>
      </w:r>
    </w:p>
    <w:p w14:paraId="19C8F9D5" w14:textId="77777777" w:rsidR="0048251D" w:rsidRDefault="005C2C26" w:rsidP="0048251D">
      <w:pPr>
        <w:pStyle w:val="ListParagraph"/>
        <w:numPr>
          <w:ilvl w:val="0"/>
          <w:numId w:val="14"/>
        </w:numPr>
        <w:spacing w:before="80"/>
        <w:rPr>
          <w:rFonts w:ascii="Calibri" w:eastAsia="Calibri" w:hAnsi="Calibri" w:cs="Calibri"/>
          <w:color w:val="000000"/>
          <w:sz w:val="22"/>
        </w:rPr>
      </w:pPr>
      <w:r w:rsidRPr="0048251D">
        <w:rPr>
          <w:rFonts w:ascii="Calibri" w:eastAsia="Calibri" w:hAnsi="Calibri" w:cs="Calibri"/>
          <w:color w:val="000000"/>
          <w:sz w:val="22"/>
        </w:rPr>
        <w:t>This would be in keeping with each of the three levels</w:t>
      </w:r>
      <w:r w:rsidR="0048251D">
        <w:rPr>
          <w:rFonts w:ascii="Calibri" w:eastAsia="Calibri" w:hAnsi="Calibri" w:cs="Calibri"/>
          <w:color w:val="000000"/>
          <w:sz w:val="22"/>
        </w:rPr>
        <w:t xml:space="preserve"> (Bronze, Silver, and Gold)</w:t>
      </w:r>
      <w:r w:rsidRPr="0048251D">
        <w:rPr>
          <w:rFonts w:ascii="Calibri" w:eastAsia="Calibri" w:hAnsi="Calibri" w:cs="Calibri"/>
          <w:color w:val="000000"/>
          <w:sz w:val="22"/>
        </w:rPr>
        <w:t xml:space="preserve"> being a different kind of achievement.</w:t>
      </w:r>
    </w:p>
    <w:p w14:paraId="51867260" w14:textId="0AD7CB2E" w:rsidR="006D5083" w:rsidRDefault="004A6327" w:rsidP="006D5083">
      <w:pPr>
        <w:pStyle w:val="ListParagraph"/>
        <w:numPr>
          <w:ilvl w:val="1"/>
          <w:numId w:val="14"/>
        </w:numPr>
        <w:spacing w:before="80"/>
        <w:rPr>
          <w:rFonts w:ascii="Calibri" w:eastAsia="Calibri" w:hAnsi="Calibri" w:cs="Calibri"/>
          <w:color w:val="000000"/>
          <w:sz w:val="22"/>
        </w:rPr>
      </w:pPr>
      <w:r w:rsidRPr="0048251D">
        <w:rPr>
          <w:rFonts w:ascii="Calibri" w:eastAsia="Calibri" w:hAnsi="Calibri" w:cs="Calibri"/>
          <w:color w:val="000000"/>
          <w:sz w:val="22"/>
        </w:rPr>
        <w:t>Bronze</w:t>
      </w:r>
      <w:r w:rsidR="006D5083">
        <w:rPr>
          <w:rFonts w:ascii="Calibri" w:eastAsia="Calibri" w:hAnsi="Calibri" w:cs="Calibri"/>
          <w:color w:val="000000"/>
          <w:sz w:val="22"/>
        </w:rPr>
        <w:t xml:space="preserve"> -</w:t>
      </w:r>
      <w:r w:rsidR="005C2C26" w:rsidRPr="0048251D">
        <w:rPr>
          <w:rFonts w:ascii="Calibri" w:eastAsia="Calibri" w:hAnsi="Calibri" w:cs="Calibri"/>
          <w:color w:val="000000"/>
          <w:sz w:val="22"/>
        </w:rPr>
        <w:t xml:space="preserve"> is that you have met the outcome achievements. </w:t>
      </w:r>
    </w:p>
    <w:p w14:paraId="35659C80" w14:textId="2251E6A6" w:rsidR="006D5083" w:rsidRDefault="004A6327" w:rsidP="006D5083">
      <w:pPr>
        <w:pStyle w:val="ListParagraph"/>
        <w:numPr>
          <w:ilvl w:val="1"/>
          <w:numId w:val="14"/>
        </w:numPr>
        <w:spacing w:before="80"/>
        <w:rPr>
          <w:rFonts w:ascii="Calibri" w:eastAsia="Calibri" w:hAnsi="Calibri" w:cs="Calibri"/>
          <w:color w:val="000000"/>
          <w:sz w:val="22"/>
        </w:rPr>
      </w:pPr>
      <w:r w:rsidRPr="0048251D">
        <w:rPr>
          <w:rFonts w:ascii="Calibri" w:eastAsia="Calibri" w:hAnsi="Calibri" w:cs="Calibri"/>
          <w:color w:val="000000"/>
          <w:sz w:val="22"/>
        </w:rPr>
        <w:t>Silver</w:t>
      </w:r>
      <w:r w:rsidR="005C2C26" w:rsidRPr="0048251D">
        <w:rPr>
          <w:rFonts w:ascii="Calibri" w:eastAsia="Calibri" w:hAnsi="Calibri" w:cs="Calibri"/>
          <w:color w:val="000000"/>
          <w:sz w:val="22"/>
        </w:rPr>
        <w:t xml:space="preserve"> </w:t>
      </w:r>
      <w:r w:rsidR="006D5083">
        <w:rPr>
          <w:rFonts w:ascii="Calibri" w:eastAsia="Calibri" w:hAnsi="Calibri" w:cs="Calibri"/>
          <w:color w:val="000000"/>
          <w:sz w:val="22"/>
        </w:rPr>
        <w:t xml:space="preserve">- </w:t>
      </w:r>
      <w:r w:rsidR="005C2C26" w:rsidRPr="0048251D">
        <w:rPr>
          <w:rFonts w:ascii="Calibri" w:eastAsia="Calibri" w:hAnsi="Calibri" w:cs="Calibri"/>
          <w:color w:val="000000"/>
          <w:sz w:val="22"/>
        </w:rPr>
        <w:t>is that you've gone beyond just those things that are testable outcome and have affirmed that you have done other processes to try to do even more than those things that are easily testable, but that are equally important.</w:t>
      </w:r>
    </w:p>
    <w:p w14:paraId="5934829E" w14:textId="0F31C229" w:rsidR="005C2C26" w:rsidRPr="006D5083" w:rsidRDefault="004A6327" w:rsidP="006D5083">
      <w:pPr>
        <w:pStyle w:val="ListParagraph"/>
        <w:numPr>
          <w:ilvl w:val="1"/>
          <w:numId w:val="14"/>
        </w:numPr>
        <w:spacing w:before="80"/>
        <w:rPr>
          <w:rFonts w:ascii="Calibri" w:eastAsia="Calibri" w:hAnsi="Calibri" w:cs="Calibri"/>
          <w:color w:val="000000"/>
          <w:sz w:val="22"/>
        </w:rPr>
      </w:pPr>
      <w:r w:rsidRPr="006D5083">
        <w:rPr>
          <w:rFonts w:ascii="Calibri" w:eastAsia="Calibri" w:hAnsi="Calibri" w:cs="Calibri"/>
          <w:color w:val="000000"/>
          <w:sz w:val="22"/>
        </w:rPr>
        <w:t>Gold</w:t>
      </w:r>
      <w:r w:rsidR="005C2C26" w:rsidRPr="006D5083">
        <w:rPr>
          <w:rFonts w:ascii="Calibri" w:eastAsia="Calibri" w:hAnsi="Calibri" w:cs="Calibri"/>
          <w:color w:val="000000"/>
          <w:sz w:val="22"/>
        </w:rPr>
        <w:t xml:space="preserve"> </w:t>
      </w:r>
      <w:r w:rsidR="006D5083">
        <w:rPr>
          <w:rFonts w:ascii="Calibri" w:eastAsia="Calibri" w:hAnsi="Calibri" w:cs="Calibri"/>
          <w:color w:val="000000"/>
          <w:sz w:val="22"/>
        </w:rPr>
        <w:t xml:space="preserve">- </w:t>
      </w:r>
      <w:r w:rsidR="005C2C26" w:rsidRPr="006D5083">
        <w:rPr>
          <w:rFonts w:ascii="Calibri" w:eastAsia="Calibri" w:hAnsi="Calibri" w:cs="Calibri"/>
          <w:color w:val="000000"/>
          <w:sz w:val="22"/>
        </w:rPr>
        <w:t>would mean that you have gone even further yet.</w:t>
      </w:r>
    </w:p>
    <w:p w14:paraId="4F84A45D" w14:textId="77777777" w:rsidR="00932D12" w:rsidRDefault="005C2C26" w:rsidP="005C2C26">
      <w:pPr>
        <w:spacing w:before="80"/>
        <w:rPr>
          <w:rFonts w:ascii="Calibri" w:eastAsia="Calibri" w:hAnsi="Calibri" w:cs="Calibri"/>
          <w:color w:val="000000"/>
          <w:sz w:val="22"/>
        </w:rPr>
      </w:pPr>
      <w:r>
        <w:rPr>
          <w:rFonts w:ascii="Calibri" w:eastAsia="Calibri" w:hAnsi="Calibri" w:cs="Calibri"/>
          <w:color w:val="000000"/>
          <w:sz w:val="22"/>
        </w:rPr>
        <w:t xml:space="preserve">One idea is that </w:t>
      </w:r>
      <w:r w:rsidR="004A6327">
        <w:rPr>
          <w:rFonts w:ascii="Calibri" w:eastAsia="Calibri" w:hAnsi="Calibri" w:cs="Calibri"/>
          <w:color w:val="000000"/>
          <w:sz w:val="22"/>
        </w:rPr>
        <w:t>Gold</w:t>
      </w:r>
      <w:r>
        <w:rPr>
          <w:rFonts w:ascii="Calibri" w:eastAsia="Calibri" w:hAnsi="Calibri" w:cs="Calibri"/>
          <w:color w:val="000000"/>
          <w:sz w:val="22"/>
        </w:rPr>
        <w:t xml:space="preserve"> isn't something that you can earn, it can only be something that is awarded to you. </w:t>
      </w:r>
    </w:p>
    <w:p w14:paraId="0520D60B" w14:textId="77777777" w:rsidR="00932D12" w:rsidRDefault="005C2C26" w:rsidP="00932D12">
      <w:pPr>
        <w:pStyle w:val="ListParagraph"/>
        <w:numPr>
          <w:ilvl w:val="0"/>
          <w:numId w:val="15"/>
        </w:numPr>
        <w:spacing w:before="80"/>
        <w:rPr>
          <w:rFonts w:ascii="Calibri" w:eastAsia="Calibri" w:hAnsi="Calibri" w:cs="Calibri"/>
          <w:color w:val="000000"/>
          <w:sz w:val="22"/>
        </w:rPr>
      </w:pPr>
      <w:r w:rsidRPr="00932D12">
        <w:rPr>
          <w:rFonts w:ascii="Calibri" w:eastAsia="Calibri" w:hAnsi="Calibri" w:cs="Calibri"/>
          <w:color w:val="000000"/>
          <w:sz w:val="22"/>
        </w:rPr>
        <w:t>That is, there is some independent body that judges and gives "</w:t>
      </w:r>
      <w:r w:rsidR="004A6327" w:rsidRPr="00932D12">
        <w:rPr>
          <w:rFonts w:ascii="Calibri" w:eastAsia="Calibri" w:hAnsi="Calibri" w:cs="Calibri"/>
          <w:color w:val="000000"/>
          <w:sz w:val="22"/>
        </w:rPr>
        <w:t>Gold</w:t>
      </w:r>
      <w:r w:rsidRPr="00932D12">
        <w:rPr>
          <w:rFonts w:ascii="Calibri" w:eastAsia="Calibri" w:hAnsi="Calibri" w:cs="Calibri"/>
          <w:color w:val="000000"/>
          <w:sz w:val="22"/>
        </w:rPr>
        <w:t xml:space="preserve">" awards. </w:t>
      </w:r>
    </w:p>
    <w:p w14:paraId="09CBA556" w14:textId="77777777" w:rsidR="00AB3907" w:rsidRDefault="005C2C26" w:rsidP="00932D12">
      <w:pPr>
        <w:pStyle w:val="ListParagraph"/>
        <w:numPr>
          <w:ilvl w:val="0"/>
          <w:numId w:val="15"/>
        </w:numPr>
        <w:spacing w:before="80"/>
        <w:rPr>
          <w:rFonts w:ascii="Calibri" w:eastAsia="Calibri" w:hAnsi="Calibri" w:cs="Calibri"/>
          <w:color w:val="000000"/>
          <w:sz w:val="22"/>
        </w:rPr>
      </w:pPr>
      <w:r w:rsidRPr="00932D12">
        <w:rPr>
          <w:rFonts w:ascii="Calibri" w:eastAsia="Calibri" w:hAnsi="Calibri" w:cs="Calibri"/>
          <w:color w:val="000000"/>
          <w:sz w:val="22"/>
        </w:rPr>
        <w:t xml:space="preserve">The danger here is that that could very quickly become political. Companies with lots of money, or lots of influence, or who have contributed in other ways, or who can apply lots of pressure, could influence the outcome. </w:t>
      </w:r>
    </w:p>
    <w:p w14:paraId="14E74E9B" w14:textId="77777777" w:rsidR="00AB3907" w:rsidRDefault="005C2C26" w:rsidP="00932D12">
      <w:pPr>
        <w:pStyle w:val="ListParagraph"/>
        <w:numPr>
          <w:ilvl w:val="0"/>
          <w:numId w:val="15"/>
        </w:numPr>
        <w:spacing w:before="80"/>
        <w:rPr>
          <w:rFonts w:ascii="Calibri" w:eastAsia="Calibri" w:hAnsi="Calibri" w:cs="Calibri"/>
          <w:color w:val="000000"/>
          <w:sz w:val="22"/>
        </w:rPr>
      </w:pPr>
      <w:r w:rsidRPr="00932D12">
        <w:rPr>
          <w:rFonts w:ascii="Calibri" w:eastAsia="Calibri" w:hAnsi="Calibri" w:cs="Calibri"/>
          <w:color w:val="000000"/>
          <w:sz w:val="22"/>
        </w:rPr>
        <w:t xml:space="preserve">Another problem is that if a lot of places were doing great work, it </w:t>
      </w:r>
      <w:r w:rsidR="00AB3907">
        <w:rPr>
          <w:rFonts w:ascii="Calibri" w:eastAsia="Calibri" w:hAnsi="Calibri" w:cs="Calibri"/>
          <w:color w:val="000000"/>
          <w:sz w:val="22"/>
        </w:rPr>
        <w:t>could easily</w:t>
      </w:r>
      <w:r w:rsidRPr="00932D12">
        <w:rPr>
          <w:rFonts w:ascii="Calibri" w:eastAsia="Calibri" w:hAnsi="Calibri" w:cs="Calibri"/>
          <w:color w:val="000000"/>
          <w:sz w:val="22"/>
        </w:rPr>
        <w:t xml:space="preserve"> overwhelm whatever this </w:t>
      </w:r>
      <w:r w:rsidR="00AB3907">
        <w:rPr>
          <w:rFonts w:ascii="Calibri" w:eastAsia="Calibri" w:hAnsi="Calibri" w:cs="Calibri"/>
          <w:color w:val="000000"/>
          <w:sz w:val="22"/>
        </w:rPr>
        <w:t xml:space="preserve">‘judging' </w:t>
      </w:r>
      <w:r w:rsidRPr="00932D12">
        <w:rPr>
          <w:rFonts w:ascii="Calibri" w:eastAsia="Calibri" w:hAnsi="Calibri" w:cs="Calibri"/>
          <w:color w:val="000000"/>
          <w:sz w:val="22"/>
        </w:rPr>
        <w:t xml:space="preserve">committee is. </w:t>
      </w:r>
    </w:p>
    <w:p w14:paraId="08FB99B7" w14:textId="77777777" w:rsidR="00874A20" w:rsidRDefault="005C2C26" w:rsidP="00874A20">
      <w:pPr>
        <w:pStyle w:val="ListParagraph"/>
        <w:numPr>
          <w:ilvl w:val="1"/>
          <w:numId w:val="15"/>
        </w:numPr>
        <w:spacing w:before="80"/>
        <w:rPr>
          <w:rFonts w:ascii="Calibri" w:eastAsia="Calibri" w:hAnsi="Calibri" w:cs="Calibri"/>
          <w:color w:val="000000"/>
          <w:sz w:val="22"/>
        </w:rPr>
      </w:pPr>
      <w:r w:rsidRPr="00932D12">
        <w:rPr>
          <w:rFonts w:ascii="Calibri" w:eastAsia="Calibri" w:hAnsi="Calibri" w:cs="Calibri"/>
          <w:color w:val="000000"/>
          <w:sz w:val="22"/>
        </w:rPr>
        <w:t>And who is going to pay for the people to be doing this judging (it takes time to evaluate things for accessibility).</w:t>
      </w:r>
    </w:p>
    <w:p w14:paraId="200762B2" w14:textId="77777777" w:rsidR="00874A20" w:rsidRDefault="005C2C26" w:rsidP="00874A20">
      <w:pPr>
        <w:pStyle w:val="ListParagraph"/>
        <w:numPr>
          <w:ilvl w:val="1"/>
          <w:numId w:val="15"/>
        </w:numPr>
        <w:spacing w:before="80"/>
        <w:rPr>
          <w:rFonts w:ascii="Calibri" w:eastAsia="Calibri" w:hAnsi="Calibri" w:cs="Calibri"/>
          <w:color w:val="000000"/>
          <w:sz w:val="22"/>
        </w:rPr>
      </w:pPr>
      <w:r w:rsidRPr="00874A20">
        <w:rPr>
          <w:rFonts w:ascii="Calibri" w:eastAsia="Calibri" w:hAnsi="Calibri" w:cs="Calibri"/>
          <w:color w:val="000000"/>
          <w:sz w:val="22"/>
        </w:rPr>
        <w:t>Perhaps an independent lab can be set up like an underwriter laboratory that would do this?</w:t>
      </w:r>
    </w:p>
    <w:p w14:paraId="33FBAD02" w14:textId="49035602" w:rsidR="005C2C26" w:rsidRPr="00874A20" w:rsidRDefault="005C2C26" w:rsidP="00874A20">
      <w:pPr>
        <w:pStyle w:val="ListParagraph"/>
        <w:numPr>
          <w:ilvl w:val="0"/>
          <w:numId w:val="15"/>
        </w:numPr>
        <w:spacing w:before="80"/>
        <w:rPr>
          <w:rFonts w:ascii="Calibri" w:eastAsia="Calibri" w:hAnsi="Calibri" w:cs="Calibri"/>
          <w:color w:val="000000"/>
          <w:sz w:val="22"/>
        </w:rPr>
      </w:pPr>
      <w:r w:rsidRPr="00874A20">
        <w:rPr>
          <w:rFonts w:ascii="Calibri" w:eastAsia="Calibri" w:hAnsi="Calibri" w:cs="Calibri"/>
          <w:color w:val="000000"/>
          <w:sz w:val="22"/>
        </w:rPr>
        <w:t xml:space="preserve">Although this sounds attractive in some </w:t>
      </w:r>
      <w:proofErr w:type="gramStart"/>
      <w:r w:rsidRPr="00874A20">
        <w:rPr>
          <w:rFonts w:ascii="Calibri" w:eastAsia="Calibri" w:hAnsi="Calibri" w:cs="Calibri"/>
          <w:color w:val="000000"/>
          <w:sz w:val="22"/>
        </w:rPr>
        <w:t>ways</w:t>
      </w:r>
      <w:proofErr w:type="gramEnd"/>
      <w:r w:rsidRPr="00874A20">
        <w:rPr>
          <w:rFonts w:ascii="Calibri" w:eastAsia="Calibri" w:hAnsi="Calibri" w:cs="Calibri"/>
          <w:color w:val="000000"/>
          <w:sz w:val="22"/>
        </w:rPr>
        <w:t xml:space="preserve"> I can see nothing but a continuous number of issues, or questions, or problems.</w:t>
      </w:r>
    </w:p>
    <w:p w14:paraId="5928E830" w14:textId="77777777" w:rsidR="005C2C26" w:rsidRDefault="005C2C26" w:rsidP="005C2C26">
      <w:pPr>
        <w:spacing w:before="80"/>
        <w:rPr>
          <w:rFonts w:ascii="Calibri" w:eastAsia="Calibri" w:hAnsi="Calibri" w:cs="Calibri"/>
          <w:color w:val="000000"/>
          <w:sz w:val="22"/>
        </w:rPr>
      </w:pPr>
      <w:r>
        <w:rPr>
          <w:rFonts w:ascii="Calibri" w:eastAsia="Calibri" w:hAnsi="Calibri" w:cs="Calibri"/>
          <w:color w:val="000000"/>
          <w:sz w:val="22"/>
        </w:rPr>
        <w:t>I toss these ideas out here just as a starting point for discussion or for people to think about how they can't work and come up with better ideas.</w:t>
      </w:r>
    </w:p>
    <w:p w14:paraId="116057B3" w14:textId="54AA276D" w:rsidR="005C2C26" w:rsidRDefault="005C2C26" w:rsidP="005C2C26">
      <w:pPr>
        <w:spacing w:before="80"/>
        <w:rPr>
          <w:rFonts w:ascii="Calibri" w:eastAsia="Calibri" w:hAnsi="Calibri" w:cs="Calibri"/>
          <w:color w:val="000000"/>
          <w:sz w:val="22"/>
        </w:rPr>
      </w:pPr>
      <w:r>
        <w:rPr>
          <w:rFonts w:ascii="Calibri" w:eastAsia="Calibri" w:hAnsi="Calibri" w:cs="Calibri"/>
          <w:color w:val="000000"/>
          <w:sz w:val="22"/>
        </w:rPr>
        <w:t xml:space="preserve">I had thought of things like user testing or things like that as being at the </w:t>
      </w:r>
      <w:proofErr w:type="gramStart"/>
      <w:r w:rsidR="004A6327">
        <w:rPr>
          <w:rFonts w:ascii="Calibri" w:eastAsia="Calibri" w:hAnsi="Calibri" w:cs="Calibri"/>
          <w:color w:val="000000"/>
          <w:sz w:val="22"/>
        </w:rPr>
        <w:t>Gold</w:t>
      </w:r>
      <w:proofErr w:type="gramEnd"/>
      <w:r>
        <w:rPr>
          <w:rFonts w:ascii="Calibri" w:eastAsia="Calibri" w:hAnsi="Calibri" w:cs="Calibri"/>
          <w:color w:val="000000"/>
          <w:sz w:val="22"/>
        </w:rPr>
        <w:t xml:space="preserve"> level. But those could also be an affirmation done at the </w:t>
      </w:r>
      <w:proofErr w:type="gramStart"/>
      <w:r w:rsidR="004A6327">
        <w:rPr>
          <w:rFonts w:ascii="Calibri" w:eastAsia="Calibri" w:hAnsi="Calibri" w:cs="Calibri"/>
          <w:color w:val="000000"/>
          <w:sz w:val="22"/>
        </w:rPr>
        <w:t>Silver</w:t>
      </w:r>
      <w:proofErr w:type="gramEnd"/>
      <w:r>
        <w:rPr>
          <w:rFonts w:ascii="Calibri" w:eastAsia="Calibri" w:hAnsi="Calibri" w:cs="Calibri"/>
          <w:color w:val="000000"/>
          <w:sz w:val="22"/>
        </w:rPr>
        <w:t xml:space="preserve"> level, perhaps at the higher level.</w:t>
      </w:r>
      <w:r w:rsidR="00A45377">
        <w:rPr>
          <w:rFonts w:ascii="Calibri" w:eastAsia="Calibri" w:hAnsi="Calibri" w:cs="Calibri"/>
          <w:color w:val="000000"/>
          <w:sz w:val="22"/>
        </w:rPr>
        <w:t xml:space="preserve">  Or as mentioned above – as a </w:t>
      </w:r>
      <w:proofErr w:type="gramStart"/>
      <w:r w:rsidR="00A45377">
        <w:rPr>
          <w:rFonts w:ascii="Calibri" w:eastAsia="Calibri" w:hAnsi="Calibri" w:cs="Calibri"/>
          <w:color w:val="000000"/>
          <w:sz w:val="22"/>
        </w:rPr>
        <w:t>Gold</w:t>
      </w:r>
      <w:proofErr w:type="gramEnd"/>
      <w:r w:rsidR="00A45377">
        <w:rPr>
          <w:rFonts w:ascii="Calibri" w:eastAsia="Calibri" w:hAnsi="Calibri" w:cs="Calibri"/>
          <w:color w:val="000000"/>
          <w:sz w:val="22"/>
        </w:rPr>
        <w:t xml:space="preserve"> level affirmation.</w:t>
      </w:r>
    </w:p>
    <w:p w14:paraId="5D5FB3D7" w14:textId="77777777" w:rsidR="00E61362" w:rsidRDefault="00E61362" w:rsidP="00E61362">
      <w:pPr>
        <w:spacing w:before="80"/>
        <w:ind w:firstLine="0"/>
        <w:rPr>
          <w:rFonts w:ascii="Calibri" w:eastAsia="Calibri" w:hAnsi="Calibri" w:cs="Calibri"/>
          <w:color w:val="000000"/>
          <w:sz w:val="22"/>
        </w:rPr>
      </w:pPr>
    </w:p>
    <w:p w14:paraId="3EDA7672" w14:textId="77777777" w:rsidR="00E61362" w:rsidRDefault="00E61362" w:rsidP="00E61362">
      <w:pPr>
        <w:pStyle w:val="Heading3"/>
        <w:ind w:firstLine="0"/>
        <w:rPr>
          <w:rFonts w:eastAsia="Calibri"/>
        </w:rPr>
      </w:pPr>
      <w:r>
        <w:rPr>
          <w:rFonts w:eastAsia="Calibri"/>
        </w:rPr>
        <w:t>Note on user testing</w:t>
      </w:r>
    </w:p>
    <w:p w14:paraId="381134D6" w14:textId="4A274C75" w:rsidR="005C2C26" w:rsidRDefault="00E61362" w:rsidP="00E61362">
      <w:pPr>
        <w:spacing w:before="80"/>
        <w:ind w:firstLine="0"/>
        <w:rPr>
          <w:rFonts w:ascii="Calibri" w:eastAsia="Calibri" w:hAnsi="Calibri" w:cs="Calibri"/>
          <w:color w:val="000000"/>
          <w:sz w:val="22"/>
        </w:rPr>
      </w:pPr>
      <w:r>
        <w:rPr>
          <w:rFonts w:ascii="Calibri" w:eastAsia="Calibri" w:hAnsi="Calibri" w:cs="Calibri"/>
          <w:color w:val="000000"/>
          <w:sz w:val="22"/>
        </w:rPr>
        <w:t>U</w:t>
      </w:r>
      <w:r w:rsidR="005C2C26">
        <w:rPr>
          <w:rFonts w:ascii="Calibri" w:eastAsia="Calibri" w:hAnsi="Calibri" w:cs="Calibri"/>
          <w:color w:val="000000"/>
          <w:sz w:val="22"/>
        </w:rPr>
        <w:t>nless you test with a lot of people representing the full spectrum of different disabilities</w:t>
      </w:r>
      <w:r w:rsidR="001C540A">
        <w:rPr>
          <w:rFonts w:ascii="Calibri" w:eastAsia="Calibri" w:hAnsi="Calibri" w:cs="Calibri"/>
          <w:color w:val="000000"/>
          <w:sz w:val="22"/>
        </w:rPr>
        <w:t>,</w:t>
      </w:r>
      <w:r w:rsidR="005C2C26">
        <w:rPr>
          <w:rFonts w:ascii="Calibri" w:eastAsia="Calibri" w:hAnsi="Calibri" w:cs="Calibri"/>
          <w:color w:val="000000"/>
          <w:sz w:val="22"/>
        </w:rPr>
        <w:t xml:space="preserve"> </w:t>
      </w:r>
      <w:r w:rsidR="001C540A">
        <w:rPr>
          <w:rFonts w:ascii="Calibri" w:eastAsia="Calibri" w:hAnsi="Calibri" w:cs="Calibri"/>
          <w:color w:val="000000"/>
          <w:sz w:val="22"/>
        </w:rPr>
        <w:t xml:space="preserve">AND </w:t>
      </w:r>
      <w:proofErr w:type="gramStart"/>
      <w:r w:rsidR="001C540A">
        <w:rPr>
          <w:rFonts w:ascii="Calibri" w:eastAsia="Calibri" w:hAnsi="Calibri" w:cs="Calibri"/>
          <w:color w:val="000000"/>
          <w:sz w:val="22"/>
        </w:rPr>
        <w:t xml:space="preserve">the </w:t>
      </w:r>
      <w:r w:rsidR="005C2C26">
        <w:rPr>
          <w:rFonts w:ascii="Calibri" w:eastAsia="Calibri" w:hAnsi="Calibri" w:cs="Calibri"/>
          <w:color w:val="000000"/>
          <w:sz w:val="22"/>
        </w:rPr>
        <w:t xml:space="preserve"> different</w:t>
      </w:r>
      <w:proofErr w:type="gramEnd"/>
      <w:r w:rsidR="005C2C26">
        <w:rPr>
          <w:rFonts w:ascii="Calibri" w:eastAsia="Calibri" w:hAnsi="Calibri" w:cs="Calibri"/>
          <w:color w:val="000000"/>
          <w:sz w:val="22"/>
        </w:rPr>
        <w:t xml:space="preserve"> degrees of disability, user testing can be not very useful or even as useful as other requirements</w:t>
      </w:r>
      <w:r w:rsidR="00D55806">
        <w:rPr>
          <w:rFonts w:ascii="Calibri" w:eastAsia="Calibri" w:hAnsi="Calibri" w:cs="Calibri"/>
          <w:color w:val="000000"/>
          <w:sz w:val="22"/>
        </w:rPr>
        <w:t xml:space="preserve"> in establishing that something is accessible</w:t>
      </w:r>
      <w:r w:rsidR="005C2C26">
        <w:rPr>
          <w:rFonts w:ascii="Calibri" w:eastAsia="Calibri" w:hAnsi="Calibri" w:cs="Calibri"/>
          <w:color w:val="000000"/>
          <w:sz w:val="22"/>
        </w:rPr>
        <w:t>.</w:t>
      </w:r>
    </w:p>
    <w:p w14:paraId="38757C43" w14:textId="77777777" w:rsidR="00D55806" w:rsidRDefault="005C2C26" w:rsidP="005C2C26">
      <w:pPr>
        <w:spacing w:before="80"/>
        <w:rPr>
          <w:rFonts w:ascii="Calibri" w:eastAsia="Calibri" w:hAnsi="Calibri" w:cs="Calibri"/>
          <w:color w:val="000000"/>
          <w:sz w:val="22"/>
        </w:rPr>
      </w:pPr>
      <w:r w:rsidRPr="00D55806">
        <w:rPr>
          <w:rFonts w:ascii="Calibri" w:eastAsia="Calibri" w:hAnsi="Calibri" w:cs="Calibri"/>
          <w:b/>
          <w:bCs/>
          <w:color w:val="000000"/>
          <w:sz w:val="22"/>
        </w:rPr>
        <w:t>Any type of user testing however is great.</w:t>
      </w:r>
      <w:r>
        <w:rPr>
          <w:rFonts w:ascii="Calibri" w:eastAsia="Calibri" w:hAnsi="Calibri" w:cs="Calibri"/>
          <w:color w:val="000000"/>
          <w:sz w:val="22"/>
        </w:rPr>
        <w:t xml:space="preserve"> </w:t>
      </w:r>
    </w:p>
    <w:p w14:paraId="0DCC11FB" w14:textId="77777777" w:rsidR="00D55806" w:rsidRDefault="005C2C26" w:rsidP="00D55806">
      <w:pPr>
        <w:pStyle w:val="ListParagraph"/>
        <w:numPr>
          <w:ilvl w:val="0"/>
          <w:numId w:val="16"/>
        </w:numPr>
        <w:spacing w:before="80"/>
        <w:rPr>
          <w:rFonts w:ascii="Calibri" w:eastAsia="Calibri" w:hAnsi="Calibri" w:cs="Calibri"/>
          <w:color w:val="000000"/>
          <w:sz w:val="22"/>
        </w:rPr>
      </w:pPr>
      <w:r w:rsidRPr="00D55806">
        <w:rPr>
          <w:rFonts w:ascii="Calibri" w:eastAsia="Calibri" w:hAnsi="Calibri" w:cs="Calibri"/>
          <w:color w:val="000000"/>
          <w:sz w:val="22"/>
        </w:rPr>
        <w:t xml:space="preserve">It allows for users to actually try to use the whole site as an entity and to carry out functional use of the site. </w:t>
      </w:r>
    </w:p>
    <w:p w14:paraId="0B74F695" w14:textId="77777777" w:rsidR="00292857" w:rsidRDefault="005C2C26" w:rsidP="00D55806">
      <w:pPr>
        <w:pStyle w:val="ListParagraph"/>
        <w:numPr>
          <w:ilvl w:val="0"/>
          <w:numId w:val="16"/>
        </w:numPr>
        <w:spacing w:before="80"/>
        <w:rPr>
          <w:rFonts w:ascii="Calibri" w:eastAsia="Calibri" w:hAnsi="Calibri" w:cs="Calibri"/>
          <w:color w:val="000000"/>
          <w:sz w:val="22"/>
        </w:rPr>
      </w:pPr>
      <w:r w:rsidRPr="00D55806">
        <w:rPr>
          <w:rFonts w:ascii="Calibri" w:eastAsia="Calibri" w:hAnsi="Calibri" w:cs="Calibri"/>
          <w:color w:val="000000"/>
          <w:sz w:val="22"/>
        </w:rPr>
        <w:t xml:space="preserve">Whereas the </w:t>
      </w:r>
      <w:r w:rsidR="004A6327" w:rsidRPr="00D55806">
        <w:rPr>
          <w:rFonts w:ascii="Calibri" w:eastAsia="Calibri" w:hAnsi="Calibri" w:cs="Calibri"/>
          <w:color w:val="000000"/>
          <w:sz w:val="22"/>
        </w:rPr>
        <w:t>Bronze</w:t>
      </w:r>
      <w:r w:rsidRPr="00D55806">
        <w:rPr>
          <w:rFonts w:ascii="Calibri" w:eastAsia="Calibri" w:hAnsi="Calibri" w:cs="Calibri"/>
          <w:color w:val="000000"/>
          <w:sz w:val="22"/>
        </w:rPr>
        <w:t xml:space="preserve"> requirements could pick out individual things that are likely to be barriers. It is possible for sites to meet all of those minimum requirements and still not be very usable. </w:t>
      </w:r>
    </w:p>
    <w:p w14:paraId="48D93957" w14:textId="77777777" w:rsidR="00292857" w:rsidRDefault="005C2C26" w:rsidP="00D55806">
      <w:pPr>
        <w:pStyle w:val="ListParagraph"/>
        <w:numPr>
          <w:ilvl w:val="0"/>
          <w:numId w:val="16"/>
        </w:numPr>
        <w:spacing w:before="80"/>
        <w:rPr>
          <w:rFonts w:ascii="Calibri" w:eastAsia="Calibri" w:hAnsi="Calibri" w:cs="Calibri"/>
          <w:color w:val="000000"/>
          <w:sz w:val="22"/>
        </w:rPr>
      </w:pPr>
      <w:r w:rsidRPr="00292857">
        <w:rPr>
          <w:rFonts w:ascii="Calibri" w:eastAsia="Calibri" w:hAnsi="Calibri" w:cs="Calibri"/>
          <w:b/>
          <w:bCs/>
          <w:i/>
          <w:iCs/>
          <w:color w:val="000000"/>
          <w:sz w:val="22"/>
        </w:rPr>
        <w:t xml:space="preserve">User testing is really important and should definitely be at the </w:t>
      </w:r>
      <w:proofErr w:type="gramStart"/>
      <w:r w:rsidR="004A6327" w:rsidRPr="00292857">
        <w:rPr>
          <w:rFonts w:ascii="Calibri" w:eastAsia="Calibri" w:hAnsi="Calibri" w:cs="Calibri"/>
          <w:b/>
          <w:bCs/>
          <w:i/>
          <w:iCs/>
          <w:color w:val="000000"/>
          <w:sz w:val="22"/>
        </w:rPr>
        <w:t>Silver</w:t>
      </w:r>
      <w:proofErr w:type="gramEnd"/>
      <w:r w:rsidRPr="00292857">
        <w:rPr>
          <w:rFonts w:ascii="Calibri" w:eastAsia="Calibri" w:hAnsi="Calibri" w:cs="Calibri"/>
          <w:b/>
          <w:bCs/>
          <w:i/>
          <w:iCs/>
          <w:color w:val="000000"/>
          <w:sz w:val="22"/>
        </w:rPr>
        <w:t xml:space="preserve"> level</w:t>
      </w:r>
      <w:r w:rsidR="00292857">
        <w:rPr>
          <w:rFonts w:ascii="Calibri" w:eastAsia="Calibri" w:hAnsi="Calibri" w:cs="Calibri"/>
          <w:b/>
          <w:bCs/>
          <w:i/>
          <w:iCs/>
          <w:color w:val="000000"/>
          <w:sz w:val="22"/>
        </w:rPr>
        <w:t xml:space="preserve"> or above</w:t>
      </w:r>
      <w:r w:rsidRPr="00D55806">
        <w:rPr>
          <w:rFonts w:ascii="Calibri" w:eastAsia="Calibri" w:hAnsi="Calibri" w:cs="Calibri"/>
          <w:color w:val="000000"/>
          <w:sz w:val="22"/>
        </w:rPr>
        <w:t>.</w:t>
      </w:r>
    </w:p>
    <w:p w14:paraId="2DF1D0ED" w14:textId="77777777" w:rsidR="007F285D" w:rsidRDefault="005C2C26" w:rsidP="00D55806">
      <w:pPr>
        <w:pStyle w:val="ListParagraph"/>
        <w:numPr>
          <w:ilvl w:val="0"/>
          <w:numId w:val="16"/>
        </w:numPr>
        <w:spacing w:before="80"/>
        <w:rPr>
          <w:rFonts w:ascii="Calibri" w:eastAsia="Calibri" w:hAnsi="Calibri" w:cs="Calibri"/>
          <w:color w:val="000000"/>
          <w:sz w:val="22"/>
        </w:rPr>
      </w:pPr>
      <w:r w:rsidRPr="00D55806">
        <w:rPr>
          <w:rFonts w:ascii="Calibri" w:eastAsia="Calibri" w:hAnsi="Calibri" w:cs="Calibri"/>
          <w:color w:val="000000"/>
          <w:sz w:val="22"/>
        </w:rPr>
        <w:t xml:space="preserve"> The biggest concern, however, is that </w:t>
      </w:r>
      <w:r w:rsidR="00292857">
        <w:rPr>
          <w:rFonts w:ascii="Calibri" w:eastAsia="Calibri" w:hAnsi="Calibri" w:cs="Calibri"/>
          <w:color w:val="000000"/>
          <w:sz w:val="22"/>
        </w:rPr>
        <w:t xml:space="preserve">if </w:t>
      </w:r>
      <w:r w:rsidRPr="00D55806">
        <w:rPr>
          <w:rFonts w:ascii="Calibri" w:eastAsia="Calibri" w:hAnsi="Calibri" w:cs="Calibri"/>
          <w:color w:val="000000"/>
          <w:sz w:val="22"/>
        </w:rPr>
        <w:t>testing is done with a small number of individuals and sites are optimized for them rather than the full spectrum of people with different types, degrees, and combinations of disabilities</w:t>
      </w:r>
      <w:r w:rsidR="00292857">
        <w:rPr>
          <w:rFonts w:ascii="Calibri" w:eastAsia="Calibri" w:hAnsi="Calibri" w:cs="Calibri"/>
          <w:color w:val="000000"/>
          <w:sz w:val="22"/>
        </w:rPr>
        <w:t xml:space="preserve">, then the accessibility of the site might be </w:t>
      </w:r>
      <w:r w:rsidR="007F285D">
        <w:rPr>
          <w:rFonts w:ascii="Calibri" w:eastAsia="Calibri" w:hAnsi="Calibri" w:cs="Calibri"/>
          <w:color w:val="000000"/>
          <w:sz w:val="22"/>
        </w:rPr>
        <w:t>limited.</w:t>
      </w:r>
    </w:p>
    <w:p w14:paraId="4914F590" w14:textId="77777777" w:rsidR="007F285D" w:rsidRDefault="005C2C26" w:rsidP="00D55806">
      <w:pPr>
        <w:pStyle w:val="ListParagraph"/>
        <w:numPr>
          <w:ilvl w:val="0"/>
          <w:numId w:val="16"/>
        </w:numPr>
        <w:spacing w:before="80"/>
        <w:rPr>
          <w:rFonts w:ascii="Calibri" w:eastAsia="Calibri" w:hAnsi="Calibri" w:cs="Calibri"/>
          <w:color w:val="000000"/>
          <w:sz w:val="22"/>
        </w:rPr>
      </w:pPr>
      <w:r w:rsidRPr="00D55806">
        <w:rPr>
          <w:rFonts w:ascii="Calibri" w:eastAsia="Calibri" w:hAnsi="Calibri" w:cs="Calibri"/>
          <w:color w:val="000000"/>
          <w:sz w:val="22"/>
        </w:rPr>
        <w:t xml:space="preserve">And usability testing by itself, of course, doesn't really assure very much. </w:t>
      </w:r>
    </w:p>
    <w:p w14:paraId="0A62608F" w14:textId="77777777" w:rsidR="007F285D" w:rsidRDefault="005C2C26" w:rsidP="007F285D">
      <w:pPr>
        <w:pStyle w:val="ListParagraph"/>
        <w:numPr>
          <w:ilvl w:val="1"/>
          <w:numId w:val="16"/>
        </w:numPr>
        <w:spacing w:before="80"/>
        <w:rPr>
          <w:rFonts w:ascii="Calibri" w:eastAsia="Calibri" w:hAnsi="Calibri" w:cs="Calibri"/>
          <w:color w:val="000000"/>
          <w:sz w:val="22"/>
        </w:rPr>
      </w:pPr>
      <w:r w:rsidRPr="00D55806">
        <w:rPr>
          <w:rFonts w:ascii="Calibri" w:eastAsia="Calibri" w:hAnsi="Calibri" w:cs="Calibri"/>
          <w:color w:val="000000"/>
          <w:sz w:val="22"/>
        </w:rPr>
        <w:t xml:space="preserve">I have seen very bright blind people use </w:t>
      </w:r>
      <w:r w:rsidR="007F285D">
        <w:rPr>
          <w:rFonts w:ascii="Calibri" w:eastAsia="Calibri" w:hAnsi="Calibri" w:cs="Calibri"/>
          <w:color w:val="000000"/>
          <w:sz w:val="22"/>
        </w:rPr>
        <w:t>sites</w:t>
      </w:r>
      <w:r w:rsidRPr="00D55806">
        <w:rPr>
          <w:rFonts w:ascii="Calibri" w:eastAsia="Calibri" w:hAnsi="Calibri" w:cs="Calibri"/>
          <w:color w:val="000000"/>
          <w:sz w:val="22"/>
        </w:rPr>
        <w:t xml:space="preserve"> that are very inaccessible to most blind people, but </w:t>
      </w:r>
      <w:r w:rsidR="007F285D">
        <w:rPr>
          <w:rFonts w:ascii="Calibri" w:eastAsia="Calibri" w:hAnsi="Calibri" w:cs="Calibri"/>
          <w:color w:val="000000"/>
          <w:sz w:val="22"/>
        </w:rPr>
        <w:t>these bright blind users</w:t>
      </w:r>
      <w:r w:rsidRPr="00D55806">
        <w:rPr>
          <w:rFonts w:ascii="Calibri" w:eastAsia="Calibri" w:hAnsi="Calibri" w:cs="Calibri"/>
          <w:color w:val="000000"/>
          <w:sz w:val="22"/>
        </w:rPr>
        <w:t xml:space="preserve"> are just so good they are able to work their way around what would otherwise be </w:t>
      </w:r>
      <w:proofErr w:type="gramStart"/>
      <w:r w:rsidRPr="00D55806">
        <w:rPr>
          <w:rFonts w:ascii="Calibri" w:eastAsia="Calibri" w:hAnsi="Calibri" w:cs="Calibri"/>
          <w:color w:val="000000"/>
          <w:sz w:val="22"/>
        </w:rPr>
        <w:t>show stoppers</w:t>
      </w:r>
      <w:proofErr w:type="gramEnd"/>
      <w:r w:rsidRPr="00D55806">
        <w:rPr>
          <w:rFonts w:ascii="Calibri" w:eastAsia="Calibri" w:hAnsi="Calibri" w:cs="Calibri"/>
          <w:color w:val="000000"/>
          <w:sz w:val="22"/>
        </w:rPr>
        <w:t xml:space="preserve"> for ordinary users. </w:t>
      </w:r>
    </w:p>
    <w:p w14:paraId="0724C22C" w14:textId="3A19C9E0" w:rsidR="005C2C26" w:rsidRPr="00D55806" w:rsidRDefault="005C2C26" w:rsidP="007F285D">
      <w:pPr>
        <w:pStyle w:val="ListParagraph"/>
        <w:numPr>
          <w:ilvl w:val="1"/>
          <w:numId w:val="16"/>
        </w:numPr>
        <w:spacing w:before="80"/>
        <w:rPr>
          <w:rFonts w:ascii="Calibri" w:eastAsia="Calibri" w:hAnsi="Calibri" w:cs="Calibri"/>
          <w:color w:val="000000"/>
          <w:sz w:val="22"/>
        </w:rPr>
      </w:pPr>
      <w:proofErr w:type="gramStart"/>
      <w:r w:rsidRPr="00D55806">
        <w:rPr>
          <w:rFonts w:ascii="Calibri" w:eastAsia="Calibri" w:hAnsi="Calibri" w:cs="Calibri"/>
          <w:color w:val="000000"/>
          <w:sz w:val="22"/>
        </w:rPr>
        <w:t>Also</w:t>
      </w:r>
      <w:proofErr w:type="gramEnd"/>
      <w:r w:rsidRPr="00D55806">
        <w:rPr>
          <w:rFonts w:ascii="Calibri" w:eastAsia="Calibri" w:hAnsi="Calibri" w:cs="Calibri"/>
          <w:color w:val="000000"/>
          <w:sz w:val="22"/>
        </w:rPr>
        <w:t xml:space="preserve"> in the area of cognitive language and learning disabilities testing with someone with one type or one degree of cognitive language or learning disability, of course is not representative at all of individuals with the other types of cognitive language learning or disabilities, and also not for people with more serious cognitive language or learning disabilities, or even less serious.</w:t>
      </w:r>
    </w:p>
    <w:p w14:paraId="6CAECA21" w14:textId="77777777" w:rsidR="0089448D" w:rsidRDefault="0089448D">
      <w:pPr>
        <w:spacing w:before="0"/>
        <w:ind w:firstLine="0"/>
        <w:rPr>
          <w:rFonts w:eastAsia="Calibri" w:cstheme="minorHAnsi"/>
          <w:b/>
          <w:bCs/>
          <w:spacing w:val="-10"/>
          <w:kern w:val="28"/>
          <w:sz w:val="36"/>
          <w:szCs w:val="36"/>
        </w:rPr>
      </w:pPr>
      <w:r>
        <w:rPr>
          <w:rFonts w:eastAsia="Calibri"/>
        </w:rPr>
        <w:br w:type="page"/>
      </w:r>
    </w:p>
    <w:p w14:paraId="2839CFF4" w14:textId="061EF522" w:rsidR="005C2C26" w:rsidRDefault="005C2C26" w:rsidP="00524205">
      <w:pPr>
        <w:pStyle w:val="Heading1"/>
        <w:rPr>
          <w:rFonts w:eastAsia="Calibri"/>
        </w:rPr>
      </w:pPr>
      <w:r>
        <w:rPr>
          <w:rFonts w:eastAsia="Calibri"/>
        </w:rPr>
        <w:t>The bottom line.</w:t>
      </w:r>
    </w:p>
    <w:p w14:paraId="64D25209" w14:textId="400B51E9" w:rsidR="00ED5766" w:rsidRDefault="005C2C26" w:rsidP="005C2C26">
      <w:pPr>
        <w:spacing w:before="80"/>
        <w:rPr>
          <w:rFonts w:ascii="Calibri" w:eastAsia="Calibri" w:hAnsi="Calibri" w:cs="Calibri"/>
          <w:color w:val="000000"/>
          <w:sz w:val="22"/>
        </w:rPr>
      </w:pPr>
      <w:r>
        <w:rPr>
          <w:rFonts w:ascii="Calibri" w:eastAsia="Calibri" w:hAnsi="Calibri" w:cs="Calibri"/>
          <w:color w:val="000000"/>
          <w:sz w:val="22"/>
        </w:rPr>
        <w:t xml:space="preserve">The bottom line is that </w:t>
      </w:r>
      <w:r w:rsidR="00AE2361">
        <w:rPr>
          <w:rFonts w:ascii="Calibri" w:eastAsia="Calibri" w:hAnsi="Calibri" w:cs="Calibri"/>
          <w:color w:val="000000"/>
          <w:sz w:val="22"/>
        </w:rPr>
        <w:t xml:space="preserve">I think </w:t>
      </w:r>
      <w:r>
        <w:rPr>
          <w:rFonts w:ascii="Calibri" w:eastAsia="Calibri" w:hAnsi="Calibri" w:cs="Calibri"/>
          <w:color w:val="000000"/>
          <w:sz w:val="22"/>
        </w:rPr>
        <w:t xml:space="preserve">we need to stop wrestling with all different </w:t>
      </w:r>
      <w:proofErr w:type="gramStart"/>
      <w:r>
        <w:rPr>
          <w:rFonts w:ascii="Calibri" w:eastAsia="Calibri" w:hAnsi="Calibri" w:cs="Calibri"/>
          <w:color w:val="000000"/>
          <w:sz w:val="22"/>
        </w:rPr>
        <w:t xml:space="preserve">approaches </w:t>
      </w:r>
      <w:r w:rsidR="00D6272E">
        <w:rPr>
          <w:rFonts w:ascii="Calibri" w:eastAsia="Calibri" w:hAnsi="Calibri" w:cs="Calibri"/>
          <w:color w:val="000000"/>
          <w:sz w:val="22"/>
        </w:rPr>
        <w:t xml:space="preserve"> trying</w:t>
      </w:r>
      <w:proofErr w:type="gramEnd"/>
      <w:r w:rsidR="00D6272E">
        <w:rPr>
          <w:rFonts w:ascii="Calibri" w:eastAsia="Calibri" w:hAnsi="Calibri" w:cs="Calibri"/>
          <w:color w:val="000000"/>
          <w:sz w:val="22"/>
        </w:rPr>
        <w:t xml:space="preserve"> to find the final one -- </w:t>
      </w:r>
      <w:r>
        <w:rPr>
          <w:rFonts w:ascii="Calibri" w:eastAsia="Calibri" w:hAnsi="Calibri" w:cs="Calibri"/>
          <w:color w:val="000000"/>
          <w:sz w:val="22"/>
        </w:rPr>
        <w:t>and try to come together on some one approach</w:t>
      </w:r>
      <w:r w:rsidR="00D6272E">
        <w:rPr>
          <w:rFonts w:ascii="Calibri" w:eastAsia="Calibri" w:hAnsi="Calibri" w:cs="Calibri"/>
          <w:color w:val="000000"/>
          <w:sz w:val="22"/>
        </w:rPr>
        <w:t xml:space="preserve"> to start with</w:t>
      </w:r>
      <w:r>
        <w:rPr>
          <w:rFonts w:ascii="Calibri" w:eastAsia="Calibri" w:hAnsi="Calibri" w:cs="Calibri"/>
          <w:color w:val="000000"/>
          <w:sz w:val="22"/>
        </w:rPr>
        <w:t xml:space="preserve">. That does not mean that at the end of the process, we won't decide to reorganize and change how we approach things. But right </w:t>
      </w:r>
      <w:proofErr w:type="gramStart"/>
      <w:r>
        <w:rPr>
          <w:rFonts w:ascii="Calibri" w:eastAsia="Calibri" w:hAnsi="Calibri" w:cs="Calibri"/>
          <w:color w:val="000000"/>
          <w:sz w:val="22"/>
        </w:rPr>
        <w:t>now</w:t>
      </w:r>
      <w:proofErr w:type="gramEnd"/>
      <w:r>
        <w:rPr>
          <w:rFonts w:ascii="Calibri" w:eastAsia="Calibri" w:hAnsi="Calibri" w:cs="Calibri"/>
          <w:color w:val="000000"/>
          <w:sz w:val="22"/>
        </w:rPr>
        <w:t xml:space="preserve"> we don't seem to be agreeing on any one approach </w:t>
      </w:r>
      <w:r w:rsidR="00ED5766">
        <w:rPr>
          <w:rFonts w:ascii="Calibri" w:eastAsia="Calibri" w:hAnsi="Calibri" w:cs="Calibri"/>
          <w:color w:val="000000"/>
          <w:sz w:val="22"/>
        </w:rPr>
        <w:t>and</w:t>
      </w:r>
      <w:r>
        <w:rPr>
          <w:rFonts w:ascii="Calibri" w:eastAsia="Calibri" w:hAnsi="Calibri" w:cs="Calibri"/>
          <w:color w:val="000000"/>
          <w:sz w:val="22"/>
        </w:rPr>
        <w:t xml:space="preserve"> we don't seem to be able to "live with" anything except each </w:t>
      </w:r>
      <w:r w:rsidR="00ED5766">
        <w:rPr>
          <w:rFonts w:ascii="Calibri" w:eastAsia="Calibri" w:hAnsi="Calibri" w:cs="Calibri"/>
          <w:color w:val="000000"/>
          <w:sz w:val="22"/>
        </w:rPr>
        <w:t xml:space="preserve">of our </w:t>
      </w:r>
      <w:r>
        <w:rPr>
          <w:rFonts w:ascii="Calibri" w:eastAsia="Calibri" w:hAnsi="Calibri" w:cs="Calibri"/>
          <w:color w:val="000000"/>
          <w:sz w:val="22"/>
        </w:rPr>
        <w:t xml:space="preserve">different view of what might be ideal. </w:t>
      </w:r>
    </w:p>
    <w:p w14:paraId="4CEB7F6F" w14:textId="70C230AD" w:rsidR="005C2C26" w:rsidRDefault="005C2C26" w:rsidP="005C2C26">
      <w:pPr>
        <w:spacing w:before="80"/>
        <w:rPr>
          <w:rFonts w:ascii="Calibri" w:eastAsia="Calibri" w:hAnsi="Calibri" w:cs="Calibri"/>
          <w:color w:val="000000"/>
          <w:sz w:val="22"/>
        </w:rPr>
      </w:pPr>
      <w:r>
        <w:rPr>
          <w:rFonts w:ascii="Calibri" w:eastAsia="Calibri" w:hAnsi="Calibri" w:cs="Calibri"/>
          <w:color w:val="000000"/>
          <w:sz w:val="22"/>
        </w:rPr>
        <w:t>We need to come together on something and go ahead and try to build it. Then after we have gotten a bunch of the pieces in place, we may look at them and say, "Hey, we've got a better way."</w:t>
      </w:r>
    </w:p>
    <w:p w14:paraId="01849D38" w14:textId="26C9A4D5" w:rsidR="005C2C26" w:rsidRDefault="005C2C26" w:rsidP="005C2C26">
      <w:pPr>
        <w:spacing w:before="80"/>
        <w:rPr>
          <w:rFonts w:ascii="Calibri" w:eastAsia="Calibri" w:hAnsi="Calibri" w:cs="Calibri"/>
          <w:color w:val="000000"/>
          <w:sz w:val="22"/>
        </w:rPr>
      </w:pPr>
      <w:r>
        <w:rPr>
          <w:rFonts w:ascii="Calibri" w:eastAsia="Calibri" w:hAnsi="Calibri" w:cs="Calibri"/>
          <w:color w:val="000000"/>
          <w:sz w:val="22"/>
        </w:rPr>
        <w:t>My suggestion to the group is that we pick some method</w:t>
      </w:r>
      <w:r w:rsidR="00D6030B">
        <w:rPr>
          <w:rFonts w:ascii="Calibri" w:eastAsia="Calibri" w:hAnsi="Calibri" w:cs="Calibri"/>
          <w:color w:val="000000"/>
          <w:sz w:val="22"/>
        </w:rPr>
        <w:t xml:space="preserve"> – </w:t>
      </w:r>
      <w:r>
        <w:rPr>
          <w:rFonts w:ascii="Calibri" w:eastAsia="Calibri" w:hAnsi="Calibri" w:cs="Calibri"/>
          <w:color w:val="000000"/>
          <w:sz w:val="22"/>
        </w:rPr>
        <w:t>this one or some other</w:t>
      </w:r>
      <w:r w:rsidR="00D6030B">
        <w:rPr>
          <w:rFonts w:ascii="Calibri" w:eastAsia="Calibri" w:hAnsi="Calibri" w:cs="Calibri"/>
          <w:color w:val="000000"/>
          <w:sz w:val="22"/>
        </w:rPr>
        <w:t xml:space="preserve"> – </w:t>
      </w:r>
      <w:r>
        <w:rPr>
          <w:rFonts w:ascii="Calibri" w:eastAsia="Calibri" w:hAnsi="Calibri" w:cs="Calibri"/>
          <w:color w:val="000000"/>
          <w:sz w:val="22"/>
        </w:rPr>
        <w:t>and then say, "Okay, we're going to go with this unless we can think of a better one." And then we can try to think of better ones as we work on putting the different pieces together</w:t>
      </w:r>
      <w:r w:rsidR="00D6030B">
        <w:rPr>
          <w:rFonts w:ascii="Calibri" w:eastAsia="Calibri" w:hAnsi="Calibri" w:cs="Calibri"/>
          <w:color w:val="000000"/>
          <w:sz w:val="22"/>
        </w:rPr>
        <w:t xml:space="preserve"> for this one</w:t>
      </w:r>
      <w:r>
        <w:rPr>
          <w:rFonts w:ascii="Calibri" w:eastAsia="Calibri" w:hAnsi="Calibri" w:cs="Calibri"/>
          <w:color w:val="000000"/>
          <w:sz w:val="22"/>
        </w:rPr>
        <w:t>.</w:t>
      </w:r>
    </w:p>
    <w:p w14:paraId="5790234A" w14:textId="140CE4FA" w:rsidR="005C2C26" w:rsidRDefault="005C2C26" w:rsidP="005C2C26">
      <w:pPr>
        <w:spacing w:before="80"/>
        <w:rPr>
          <w:rFonts w:ascii="Calibri" w:eastAsia="Calibri" w:hAnsi="Calibri" w:cs="Calibri"/>
          <w:color w:val="000000"/>
          <w:sz w:val="22"/>
        </w:rPr>
      </w:pPr>
      <w:r>
        <w:rPr>
          <w:rFonts w:ascii="Calibri" w:eastAsia="Calibri" w:hAnsi="Calibri" w:cs="Calibri"/>
          <w:color w:val="000000"/>
          <w:sz w:val="22"/>
        </w:rPr>
        <w:t>The danger is that we don't make progress because we spend all of our time trying to think of the ideal. I'm afraid there isn't an ideal.</w:t>
      </w:r>
      <w:r w:rsidR="00CC2C65">
        <w:rPr>
          <w:rFonts w:ascii="Calibri" w:eastAsia="Calibri" w:hAnsi="Calibri" w:cs="Calibri"/>
          <w:color w:val="000000"/>
          <w:sz w:val="22"/>
        </w:rPr>
        <w:t xml:space="preserve">  Or at least nothing we all would agree on as ideal.</w:t>
      </w:r>
    </w:p>
    <w:p w14:paraId="0BFD6FA0" w14:textId="77777777" w:rsidR="008B6D33" w:rsidRDefault="008B6D33" w:rsidP="005C2C26">
      <w:pPr>
        <w:spacing w:before="80"/>
        <w:rPr>
          <w:rFonts w:ascii="Calibri" w:eastAsia="Calibri" w:hAnsi="Calibri" w:cs="Calibri"/>
          <w:color w:val="000000"/>
          <w:sz w:val="22"/>
        </w:rPr>
      </w:pPr>
    </w:p>
    <w:p w14:paraId="53EFBAD2" w14:textId="77777777" w:rsidR="00D2611B" w:rsidRDefault="005C2C26" w:rsidP="005C2C26">
      <w:pPr>
        <w:spacing w:before="80"/>
        <w:rPr>
          <w:rFonts w:ascii="Calibri" w:eastAsia="Calibri" w:hAnsi="Calibri" w:cs="Calibri"/>
          <w:color w:val="000000"/>
          <w:sz w:val="22"/>
        </w:rPr>
      </w:pPr>
      <w:r>
        <w:rPr>
          <w:rFonts w:ascii="Calibri" w:eastAsia="Calibri" w:hAnsi="Calibri" w:cs="Calibri"/>
          <w:color w:val="000000"/>
          <w:sz w:val="22"/>
        </w:rPr>
        <w:t>I hope that these thoughts are useful. I am looking forward to people looking at them, evaluating them, either poking holes in them, or even better, figuring out how to improve them or tune them or correct them, so that we have a basis for moving forward.</w:t>
      </w:r>
    </w:p>
    <w:p w14:paraId="4FA6C5B2" w14:textId="2E1C40BA" w:rsidR="005C2C26" w:rsidRDefault="005C2C26" w:rsidP="005C2C26">
      <w:pPr>
        <w:spacing w:before="80"/>
        <w:rPr>
          <w:rFonts w:ascii="Calibri" w:eastAsia="Calibri" w:hAnsi="Calibri" w:cs="Calibri"/>
          <w:color w:val="000000"/>
          <w:sz w:val="22"/>
        </w:rPr>
      </w:pPr>
      <w:r>
        <w:rPr>
          <w:rFonts w:ascii="Calibri" w:eastAsia="Calibri" w:hAnsi="Calibri" w:cs="Calibri"/>
          <w:color w:val="000000"/>
          <w:sz w:val="22"/>
        </w:rPr>
        <w:t xml:space="preserve"> It's going to be a lot of work to get to where we need to go to. We need to have some structure, orientation, and direction in order to do that.</w:t>
      </w:r>
      <w:r w:rsidR="00047226">
        <w:rPr>
          <w:rFonts w:ascii="Calibri" w:eastAsia="Calibri" w:hAnsi="Calibri" w:cs="Calibri"/>
          <w:color w:val="000000"/>
          <w:sz w:val="22"/>
        </w:rPr>
        <w:t xml:space="preserve">   And a lot of patience and listening. </w:t>
      </w:r>
    </w:p>
    <w:p w14:paraId="5E3C423D" w14:textId="77777777" w:rsidR="00AE2361" w:rsidRDefault="00AE2361" w:rsidP="005C2C26">
      <w:pPr>
        <w:spacing w:before="80"/>
        <w:rPr>
          <w:rFonts w:ascii="Calibri" w:eastAsia="Calibri" w:hAnsi="Calibri" w:cs="Calibri"/>
          <w:color w:val="000000"/>
          <w:sz w:val="22"/>
        </w:rPr>
      </w:pPr>
    </w:p>
    <w:p w14:paraId="6E016715" w14:textId="77777777" w:rsidR="00AE2361" w:rsidRDefault="00AE2361" w:rsidP="005C2C26">
      <w:pPr>
        <w:spacing w:before="80"/>
        <w:rPr>
          <w:rFonts w:ascii="Calibri" w:eastAsia="Calibri" w:hAnsi="Calibri" w:cs="Calibri"/>
          <w:color w:val="000000"/>
          <w:sz w:val="22"/>
        </w:rPr>
      </w:pPr>
    </w:p>
    <w:p w14:paraId="78DB2B9A" w14:textId="77777777" w:rsidR="00AE2361" w:rsidRDefault="005C2C26" w:rsidP="005C2C26">
      <w:pPr>
        <w:spacing w:before="80"/>
        <w:rPr>
          <w:rFonts w:ascii="Calibri" w:eastAsia="Calibri" w:hAnsi="Calibri" w:cs="Calibri"/>
          <w:color w:val="000000"/>
          <w:sz w:val="22"/>
        </w:rPr>
      </w:pPr>
      <w:r>
        <w:rPr>
          <w:rFonts w:ascii="Calibri" w:eastAsia="Calibri" w:hAnsi="Calibri" w:cs="Calibri"/>
          <w:color w:val="000000"/>
          <w:sz w:val="22"/>
        </w:rPr>
        <w:t xml:space="preserve">Humbly </w:t>
      </w:r>
      <w:r w:rsidR="00AE2361">
        <w:rPr>
          <w:rFonts w:ascii="Calibri" w:eastAsia="Calibri" w:hAnsi="Calibri" w:cs="Calibri"/>
          <w:color w:val="000000"/>
          <w:sz w:val="22"/>
        </w:rPr>
        <w:t xml:space="preserve">(and with some trepidation) </w:t>
      </w:r>
      <w:r>
        <w:rPr>
          <w:rFonts w:ascii="Calibri" w:eastAsia="Calibri" w:hAnsi="Calibri" w:cs="Calibri"/>
          <w:color w:val="000000"/>
          <w:sz w:val="22"/>
        </w:rPr>
        <w:t>submitted</w:t>
      </w:r>
    </w:p>
    <w:p w14:paraId="1A3307F8" w14:textId="77777777" w:rsidR="00AE2361" w:rsidRDefault="00AE2361" w:rsidP="005C2C26">
      <w:pPr>
        <w:spacing w:before="80"/>
        <w:rPr>
          <w:rFonts w:ascii="Calibri" w:eastAsia="Calibri" w:hAnsi="Calibri" w:cs="Calibri"/>
          <w:color w:val="000000"/>
          <w:sz w:val="22"/>
        </w:rPr>
      </w:pPr>
    </w:p>
    <w:p w14:paraId="4BFB0D9D" w14:textId="0B24B4A6" w:rsidR="005C2C26" w:rsidRDefault="005C2C26" w:rsidP="005C2C26">
      <w:pPr>
        <w:spacing w:before="80"/>
        <w:rPr>
          <w:rFonts w:ascii="Calibri" w:eastAsia="Calibri" w:hAnsi="Calibri" w:cs="Calibri"/>
          <w:color w:val="000000"/>
          <w:sz w:val="22"/>
        </w:rPr>
      </w:pPr>
      <w:r>
        <w:rPr>
          <w:rFonts w:ascii="Calibri" w:eastAsia="Calibri" w:hAnsi="Calibri" w:cs="Calibri"/>
          <w:color w:val="000000"/>
          <w:sz w:val="22"/>
        </w:rPr>
        <w:t>Greg</w:t>
      </w:r>
      <w:r w:rsidR="00D2611B">
        <w:rPr>
          <w:rFonts w:ascii="Calibri" w:eastAsia="Calibri" w:hAnsi="Calibri" w:cs="Calibri"/>
          <w:color w:val="000000"/>
          <w:sz w:val="22"/>
        </w:rPr>
        <w:t>g Vanderheiden</w:t>
      </w:r>
      <w:r>
        <w:rPr>
          <w:rFonts w:ascii="Calibri" w:eastAsia="Calibri" w:hAnsi="Calibri" w:cs="Calibri"/>
          <w:color w:val="000000"/>
          <w:sz w:val="22"/>
        </w:rPr>
        <w:t>.</w:t>
      </w:r>
    </w:p>
    <w:p w14:paraId="7946129A" w14:textId="77777777" w:rsidR="005C2C26" w:rsidRDefault="005C2C26" w:rsidP="005C2C26">
      <w:pPr>
        <w:spacing w:before="80"/>
        <w:rPr>
          <w:rFonts w:ascii="Calibri" w:eastAsia="Calibri" w:hAnsi="Calibri" w:cs="Calibri"/>
          <w:color w:val="000000"/>
          <w:sz w:val="22"/>
        </w:rPr>
      </w:pPr>
    </w:p>
    <w:p w14:paraId="683497A5" w14:textId="77777777" w:rsidR="00CC6768" w:rsidRPr="00CC6768" w:rsidRDefault="00CC6768" w:rsidP="00A67274"/>
    <w:p w14:paraId="59A7FED6" w14:textId="77777777" w:rsidR="00CC6768" w:rsidRPr="006C2621" w:rsidRDefault="00CC6768" w:rsidP="00A67274"/>
    <w:p w14:paraId="1C0DCAF5" w14:textId="77777777" w:rsidR="006C2621" w:rsidRPr="006C2621" w:rsidRDefault="006C2621" w:rsidP="00A67274"/>
    <w:p w14:paraId="50AA7060" w14:textId="77777777" w:rsidR="00AD268D" w:rsidRPr="00AD268D" w:rsidRDefault="00AD268D" w:rsidP="00A67274"/>
    <w:p w14:paraId="41D6F6A0" w14:textId="77777777" w:rsidR="00B90432" w:rsidRDefault="00B90432" w:rsidP="00A67274"/>
    <w:sectPr w:rsidR="00B90432">
      <w:headerReference w:type="default" r:id="rId24"/>
      <w:footerReference w:type="default" r:id="rId2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ABE6" w14:textId="77777777" w:rsidR="001C5D60" w:rsidRDefault="001C5D60" w:rsidP="00A67274">
      <w:r>
        <w:separator/>
      </w:r>
    </w:p>
  </w:endnote>
  <w:endnote w:type="continuationSeparator" w:id="0">
    <w:p w14:paraId="73BEB0C7" w14:textId="77777777" w:rsidR="001C5D60" w:rsidRDefault="001C5D60" w:rsidP="00A6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tblGrid>
    <w:tr w:rsidR="00D2611B" w14:paraId="1693DBE2" w14:textId="77777777" w:rsidTr="00D2611B">
      <w:tc>
        <w:tcPr>
          <w:tcW w:w="5000" w:type="pct"/>
          <w:tcBorders>
            <w:top w:val="nil"/>
            <w:left w:val="nil"/>
            <w:bottom w:val="nil"/>
            <w:right w:val="nil"/>
          </w:tcBorders>
          <w:noWrap/>
        </w:tcPr>
        <w:p w14:paraId="69986627" w14:textId="77777777" w:rsidR="00F121D4" w:rsidRDefault="00F121D4" w:rsidP="00A67274">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41672E4A" w14:textId="77777777" w:rsidR="00A9041C" w:rsidRDefault="001C5D60" w:rsidP="00A672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7C99" w14:textId="77777777" w:rsidR="001C5D60" w:rsidRDefault="001C5D60" w:rsidP="00A67274">
      <w:r>
        <w:separator/>
      </w:r>
    </w:p>
  </w:footnote>
  <w:footnote w:type="continuationSeparator" w:id="0">
    <w:p w14:paraId="5805B129" w14:textId="77777777" w:rsidR="001C5D60" w:rsidRDefault="001C5D60" w:rsidP="00A67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9041C" w14:paraId="693065E5" w14:textId="77777777">
      <w:tc>
        <w:tcPr>
          <w:tcW w:w="5000" w:type="pct"/>
          <w:tcBorders>
            <w:top w:val="nil"/>
            <w:left w:val="nil"/>
            <w:bottom w:val="nil"/>
            <w:right w:val="nil"/>
          </w:tcBorders>
          <w:noWrap/>
        </w:tcPr>
        <w:p w14:paraId="090D9597" w14:textId="77777777" w:rsidR="00A9041C" w:rsidRDefault="001C5D60" w:rsidP="00A67274"/>
      </w:tc>
    </w:tr>
  </w:tbl>
  <w:p w14:paraId="00C1EA32" w14:textId="77777777" w:rsidR="00A9041C" w:rsidRDefault="001C5D60" w:rsidP="00A672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A3E"/>
    <w:multiLevelType w:val="hybridMultilevel"/>
    <w:tmpl w:val="9BC2E0F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997F73"/>
    <w:multiLevelType w:val="hybridMultilevel"/>
    <w:tmpl w:val="4280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BC32C7"/>
    <w:multiLevelType w:val="hybridMultilevel"/>
    <w:tmpl w:val="5D04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63B15"/>
    <w:multiLevelType w:val="hybridMultilevel"/>
    <w:tmpl w:val="CDCA4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DF"/>
    <w:multiLevelType w:val="hybridMultilevel"/>
    <w:tmpl w:val="188C0B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6E46389"/>
    <w:multiLevelType w:val="hybridMultilevel"/>
    <w:tmpl w:val="061CB61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ED74527"/>
    <w:multiLevelType w:val="hybridMultilevel"/>
    <w:tmpl w:val="4846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E7376"/>
    <w:multiLevelType w:val="hybridMultilevel"/>
    <w:tmpl w:val="ADB44F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9D630E1"/>
    <w:multiLevelType w:val="hybridMultilevel"/>
    <w:tmpl w:val="BE404CB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A8B2333"/>
    <w:multiLevelType w:val="hybridMultilevel"/>
    <w:tmpl w:val="0BB0AFFE"/>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57E76E75"/>
    <w:multiLevelType w:val="hybridMultilevel"/>
    <w:tmpl w:val="78F004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3A32F3D"/>
    <w:multiLevelType w:val="hybridMultilevel"/>
    <w:tmpl w:val="CEA65328"/>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12" w15:restartNumberingAfterBreak="0">
    <w:nsid w:val="650A7167"/>
    <w:multiLevelType w:val="hybridMultilevel"/>
    <w:tmpl w:val="5DC26A5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9430FAC"/>
    <w:multiLevelType w:val="hybridMultilevel"/>
    <w:tmpl w:val="C61E0924"/>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6F462E40"/>
    <w:multiLevelType w:val="hybridMultilevel"/>
    <w:tmpl w:val="CEECDF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796D9D"/>
    <w:multiLevelType w:val="hybridMultilevel"/>
    <w:tmpl w:val="E9DC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7490735">
    <w:abstractNumId w:val="15"/>
  </w:num>
  <w:num w:numId="2" w16cid:durableId="1883666269">
    <w:abstractNumId w:val="2"/>
  </w:num>
  <w:num w:numId="3" w16cid:durableId="160973925">
    <w:abstractNumId w:val="6"/>
  </w:num>
  <w:num w:numId="4" w16cid:durableId="1707872158">
    <w:abstractNumId w:val="0"/>
  </w:num>
  <w:num w:numId="5" w16cid:durableId="1271282191">
    <w:abstractNumId w:val="1"/>
  </w:num>
  <w:num w:numId="6" w16cid:durableId="1398281673">
    <w:abstractNumId w:val="14"/>
  </w:num>
  <w:num w:numId="7" w16cid:durableId="823474298">
    <w:abstractNumId w:val="12"/>
  </w:num>
  <w:num w:numId="8" w16cid:durableId="2072458333">
    <w:abstractNumId w:val="4"/>
  </w:num>
  <w:num w:numId="9" w16cid:durableId="1507674335">
    <w:abstractNumId w:val="10"/>
  </w:num>
  <w:num w:numId="10" w16cid:durableId="245189530">
    <w:abstractNumId w:val="5"/>
  </w:num>
  <w:num w:numId="11" w16cid:durableId="643118432">
    <w:abstractNumId w:val="11"/>
  </w:num>
  <w:num w:numId="12" w16cid:durableId="120006067">
    <w:abstractNumId w:val="3"/>
  </w:num>
  <w:num w:numId="13" w16cid:durableId="385371568">
    <w:abstractNumId w:val="7"/>
  </w:num>
  <w:num w:numId="14" w16cid:durableId="269288201">
    <w:abstractNumId w:val="8"/>
  </w:num>
  <w:num w:numId="15" w16cid:durableId="344018557">
    <w:abstractNumId w:val="13"/>
  </w:num>
  <w:num w:numId="16" w16cid:durableId="4601488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06"/>
    <w:rsid w:val="00002B93"/>
    <w:rsid w:val="0002025E"/>
    <w:rsid w:val="00045C33"/>
    <w:rsid w:val="00047226"/>
    <w:rsid w:val="00093361"/>
    <w:rsid w:val="000B40E8"/>
    <w:rsid w:val="0010592A"/>
    <w:rsid w:val="00146C93"/>
    <w:rsid w:val="00166B5E"/>
    <w:rsid w:val="00167977"/>
    <w:rsid w:val="001C540A"/>
    <w:rsid w:val="001C5D60"/>
    <w:rsid w:val="001D279F"/>
    <w:rsid w:val="00205B3B"/>
    <w:rsid w:val="00214F6F"/>
    <w:rsid w:val="002340FE"/>
    <w:rsid w:val="00266845"/>
    <w:rsid w:val="00272FDD"/>
    <w:rsid w:val="00292857"/>
    <w:rsid w:val="002C6324"/>
    <w:rsid w:val="002E1A6B"/>
    <w:rsid w:val="002E1FBA"/>
    <w:rsid w:val="002E5FCD"/>
    <w:rsid w:val="00317AEC"/>
    <w:rsid w:val="00322119"/>
    <w:rsid w:val="003230AB"/>
    <w:rsid w:val="00333EE5"/>
    <w:rsid w:val="0039770A"/>
    <w:rsid w:val="003C2217"/>
    <w:rsid w:val="003D2AC9"/>
    <w:rsid w:val="003E557D"/>
    <w:rsid w:val="00463C64"/>
    <w:rsid w:val="00474E21"/>
    <w:rsid w:val="0047774A"/>
    <w:rsid w:val="0048251D"/>
    <w:rsid w:val="004857B5"/>
    <w:rsid w:val="00494A94"/>
    <w:rsid w:val="004A3206"/>
    <w:rsid w:val="004A6327"/>
    <w:rsid w:val="004E7973"/>
    <w:rsid w:val="004F593E"/>
    <w:rsid w:val="00506850"/>
    <w:rsid w:val="00524205"/>
    <w:rsid w:val="005329DF"/>
    <w:rsid w:val="00553B15"/>
    <w:rsid w:val="00591DA3"/>
    <w:rsid w:val="005A3F8C"/>
    <w:rsid w:val="005B4E01"/>
    <w:rsid w:val="005C2C26"/>
    <w:rsid w:val="005E3643"/>
    <w:rsid w:val="005F15F3"/>
    <w:rsid w:val="006025AA"/>
    <w:rsid w:val="0062325E"/>
    <w:rsid w:val="006238DE"/>
    <w:rsid w:val="00624AF7"/>
    <w:rsid w:val="006377DC"/>
    <w:rsid w:val="006B1F29"/>
    <w:rsid w:val="006C2621"/>
    <w:rsid w:val="006D2C23"/>
    <w:rsid w:val="006D5083"/>
    <w:rsid w:val="00703537"/>
    <w:rsid w:val="0070662F"/>
    <w:rsid w:val="00723035"/>
    <w:rsid w:val="00733C89"/>
    <w:rsid w:val="00772A36"/>
    <w:rsid w:val="007B1414"/>
    <w:rsid w:val="007F285D"/>
    <w:rsid w:val="007F3AC8"/>
    <w:rsid w:val="00833FE8"/>
    <w:rsid w:val="00853734"/>
    <w:rsid w:val="008644A4"/>
    <w:rsid w:val="00874A20"/>
    <w:rsid w:val="00883871"/>
    <w:rsid w:val="0089448D"/>
    <w:rsid w:val="008A6FEC"/>
    <w:rsid w:val="008B2183"/>
    <w:rsid w:val="008B6D33"/>
    <w:rsid w:val="008D056B"/>
    <w:rsid w:val="00920452"/>
    <w:rsid w:val="00921548"/>
    <w:rsid w:val="0092793C"/>
    <w:rsid w:val="00932D12"/>
    <w:rsid w:val="0094029E"/>
    <w:rsid w:val="00940537"/>
    <w:rsid w:val="009713A8"/>
    <w:rsid w:val="00975A79"/>
    <w:rsid w:val="009924B7"/>
    <w:rsid w:val="009C55A3"/>
    <w:rsid w:val="009C796D"/>
    <w:rsid w:val="009D656D"/>
    <w:rsid w:val="009E023A"/>
    <w:rsid w:val="009E397A"/>
    <w:rsid w:val="00A00058"/>
    <w:rsid w:val="00A411E6"/>
    <w:rsid w:val="00A45377"/>
    <w:rsid w:val="00A67274"/>
    <w:rsid w:val="00A7299B"/>
    <w:rsid w:val="00A82247"/>
    <w:rsid w:val="00A85191"/>
    <w:rsid w:val="00A969F3"/>
    <w:rsid w:val="00AB3907"/>
    <w:rsid w:val="00AD268D"/>
    <w:rsid w:val="00AE2361"/>
    <w:rsid w:val="00AF58EF"/>
    <w:rsid w:val="00B50214"/>
    <w:rsid w:val="00B62F57"/>
    <w:rsid w:val="00B72646"/>
    <w:rsid w:val="00B90432"/>
    <w:rsid w:val="00BA3D1A"/>
    <w:rsid w:val="00BE347E"/>
    <w:rsid w:val="00C302D9"/>
    <w:rsid w:val="00CA7301"/>
    <w:rsid w:val="00CC2C65"/>
    <w:rsid w:val="00CC3994"/>
    <w:rsid w:val="00CC6768"/>
    <w:rsid w:val="00CF3669"/>
    <w:rsid w:val="00CF36EE"/>
    <w:rsid w:val="00D143A7"/>
    <w:rsid w:val="00D2611B"/>
    <w:rsid w:val="00D26190"/>
    <w:rsid w:val="00D55806"/>
    <w:rsid w:val="00D57454"/>
    <w:rsid w:val="00D6030B"/>
    <w:rsid w:val="00D6272E"/>
    <w:rsid w:val="00D6398C"/>
    <w:rsid w:val="00D71B52"/>
    <w:rsid w:val="00DF445F"/>
    <w:rsid w:val="00E036E7"/>
    <w:rsid w:val="00E3275F"/>
    <w:rsid w:val="00E52FF5"/>
    <w:rsid w:val="00E5792E"/>
    <w:rsid w:val="00E61362"/>
    <w:rsid w:val="00E81D5F"/>
    <w:rsid w:val="00E879E7"/>
    <w:rsid w:val="00E966A6"/>
    <w:rsid w:val="00EB0A0D"/>
    <w:rsid w:val="00EB2880"/>
    <w:rsid w:val="00EC335F"/>
    <w:rsid w:val="00ED1CBB"/>
    <w:rsid w:val="00ED5766"/>
    <w:rsid w:val="00EE5C64"/>
    <w:rsid w:val="00F05C08"/>
    <w:rsid w:val="00F121D4"/>
    <w:rsid w:val="00F33FB1"/>
    <w:rsid w:val="00F740EF"/>
    <w:rsid w:val="00FB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44E7C"/>
  <w15:chartTrackingRefBased/>
  <w15:docId w15:val="{A243FD0D-9D92-A847-BBB6-9568406E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74"/>
    <w:pPr>
      <w:spacing w:before="180"/>
      <w:ind w:firstLine="450"/>
    </w:pPr>
    <w:rPr>
      <w:rFonts w:ascii="Times New Roman" w:eastAsia="Times New Roman" w:hAnsi="Times New Roman" w:cs="Times New Roman"/>
    </w:rPr>
  </w:style>
  <w:style w:type="paragraph" w:styleId="Heading1">
    <w:name w:val="heading 1"/>
    <w:basedOn w:val="Title"/>
    <w:next w:val="Normal"/>
    <w:link w:val="Heading1Char"/>
    <w:uiPriority w:val="9"/>
    <w:qFormat/>
    <w:rsid w:val="006C2621"/>
    <w:pPr>
      <w:ind w:firstLine="0"/>
      <w:outlineLvl w:val="0"/>
    </w:pPr>
    <w:rPr>
      <w:rFonts w:eastAsia="Times New Roman"/>
      <w:sz w:val="36"/>
      <w:szCs w:val="36"/>
    </w:rPr>
  </w:style>
  <w:style w:type="paragraph" w:styleId="Heading2">
    <w:name w:val="heading 2"/>
    <w:basedOn w:val="Normal"/>
    <w:next w:val="Normal"/>
    <w:link w:val="Heading2Char"/>
    <w:uiPriority w:val="9"/>
    <w:unhideWhenUsed/>
    <w:qFormat/>
    <w:rsid w:val="00D71B52"/>
    <w:pPr>
      <w:ind w:firstLine="0"/>
      <w:outlineLvl w:val="1"/>
    </w:pPr>
    <w:rPr>
      <w:rFonts w:cstheme="minorHAnsi"/>
      <w:b/>
      <w:bCs/>
      <w:i/>
      <w:iCs/>
      <w:color w:val="000000" w:themeColor="text1"/>
      <w:sz w:val="32"/>
      <w:szCs w:val="32"/>
    </w:rPr>
  </w:style>
  <w:style w:type="paragraph" w:styleId="Heading3">
    <w:name w:val="heading 3"/>
    <w:basedOn w:val="Normal"/>
    <w:next w:val="Normal"/>
    <w:link w:val="Heading3Char"/>
    <w:uiPriority w:val="9"/>
    <w:unhideWhenUsed/>
    <w:qFormat/>
    <w:rsid w:val="00B90432"/>
    <w:pPr>
      <w:keepNext/>
      <w:keepLines/>
      <w:spacing w:before="40"/>
      <w:outlineLvl w:val="2"/>
    </w:pPr>
    <w:rPr>
      <w:rFonts w:eastAsiaTheme="majorEastAsia" w:cstheme="minorHAnsi"/>
      <w:b/>
      <w:bCs/>
      <w:color w:val="000000" w:themeColor="text1"/>
      <w:sz w:val="28"/>
      <w:szCs w:val="28"/>
    </w:rPr>
  </w:style>
  <w:style w:type="paragraph" w:styleId="Heading4">
    <w:name w:val="heading 4"/>
    <w:basedOn w:val="Normal"/>
    <w:next w:val="Normal"/>
    <w:link w:val="Heading4Char"/>
    <w:uiPriority w:val="9"/>
    <w:unhideWhenUsed/>
    <w:qFormat/>
    <w:rsid w:val="00B90432"/>
    <w:pPr>
      <w:keepNext/>
      <w:keepLines/>
      <w:spacing w:before="4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unhideWhenUsed/>
    <w:qFormat/>
    <w:rsid w:val="00CA7301"/>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432"/>
    <w:pPr>
      <w:contextualSpacing/>
    </w:pPr>
    <w:rPr>
      <w:rFonts w:eastAsiaTheme="majorEastAsia" w:cstheme="minorHAnsi"/>
      <w:b/>
      <w:bCs/>
      <w:spacing w:val="-10"/>
      <w:kern w:val="28"/>
      <w:sz w:val="48"/>
      <w:szCs w:val="48"/>
    </w:rPr>
  </w:style>
  <w:style w:type="character" w:customStyle="1" w:styleId="TitleChar">
    <w:name w:val="Title Char"/>
    <w:basedOn w:val="DefaultParagraphFont"/>
    <w:link w:val="Title"/>
    <w:uiPriority w:val="10"/>
    <w:rsid w:val="00B90432"/>
    <w:rPr>
      <w:rFonts w:eastAsiaTheme="majorEastAsia" w:cstheme="minorHAnsi"/>
      <w:b/>
      <w:bCs/>
      <w:spacing w:val="-10"/>
      <w:kern w:val="28"/>
      <w:sz w:val="48"/>
      <w:szCs w:val="48"/>
    </w:rPr>
  </w:style>
  <w:style w:type="character" w:customStyle="1" w:styleId="Heading1Char">
    <w:name w:val="Heading 1 Char"/>
    <w:basedOn w:val="DefaultParagraphFont"/>
    <w:link w:val="Heading1"/>
    <w:uiPriority w:val="9"/>
    <w:rsid w:val="006C2621"/>
    <w:rPr>
      <w:rFonts w:ascii="Times New Roman" w:eastAsia="Times New Roman" w:hAnsi="Times New Roman" w:cstheme="minorHAnsi"/>
      <w:b/>
      <w:bCs/>
      <w:spacing w:val="-10"/>
      <w:kern w:val="28"/>
      <w:sz w:val="36"/>
      <w:szCs w:val="36"/>
    </w:rPr>
  </w:style>
  <w:style w:type="character" w:customStyle="1" w:styleId="Heading2Char">
    <w:name w:val="Heading 2 Char"/>
    <w:basedOn w:val="DefaultParagraphFont"/>
    <w:link w:val="Heading2"/>
    <w:uiPriority w:val="9"/>
    <w:rsid w:val="00D71B52"/>
    <w:rPr>
      <w:rFonts w:ascii="Times New Roman" w:eastAsia="Times New Roman" w:hAnsi="Times New Roman" w:cstheme="minorHAnsi"/>
      <w:b/>
      <w:bCs/>
      <w:i/>
      <w:iCs/>
      <w:color w:val="000000" w:themeColor="text1"/>
      <w:sz w:val="32"/>
      <w:szCs w:val="32"/>
    </w:rPr>
  </w:style>
  <w:style w:type="character" w:customStyle="1" w:styleId="Heading3Char">
    <w:name w:val="Heading 3 Char"/>
    <w:basedOn w:val="DefaultParagraphFont"/>
    <w:link w:val="Heading3"/>
    <w:uiPriority w:val="9"/>
    <w:rsid w:val="00B90432"/>
    <w:rPr>
      <w:rFonts w:eastAsiaTheme="majorEastAsia" w:cstheme="minorHAnsi"/>
      <w:b/>
      <w:bCs/>
      <w:color w:val="000000" w:themeColor="text1"/>
      <w:sz w:val="28"/>
      <w:szCs w:val="28"/>
    </w:rPr>
  </w:style>
  <w:style w:type="character" w:customStyle="1" w:styleId="Heading4Char">
    <w:name w:val="Heading 4 Char"/>
    <w:basedOn w:val="DefaultParagraphFont"/>
    <w:link w:val="Heading4"/>
    <w:uiPriority w:val="9"/>
    <w:rsid w:val="00B90432"/>
    <w:rPr>
      <w:rFonts w:eastAsiaTheme="majorEastAsia" w:cstheme="minorHAnsi"/>
      <w:b/>
      <w:bCs/>
      <w:i/>
      <w:iCs/>
      <w:color w:val="000000" w:themeColor="text1"/>
    </w:rPr>
  </w:style>
  <w:style w:type="character" w:customStyle="1" w:styleId="Heading5Char">
    <w:name w:val="Heading 5 Char"/>
    <w:basedOn w:val="DefaultParagraphFont"/>
    <w:link w:val="Heading5"/>
    <w:uiPriority w:val="9"/>
    <w:rsid w:val="00CA7301"/>
    <w:rPr>
      <w:rFonts w:asciiTheme="majorHAnsi" w:eastAsiaTheme="majorEastAsia" w:hAnsiTheme="majorHAnsi" w:cstheme="majorBidi"/>
    </w:rPr>
  </w:style>
  <w:style w:type="paragraph" w:styleId="ListParagraph">
    <w:name w:val="List Paragraph"/>
    <w:basedOn w:val="Normal"/>
    <w:uiPriority w:val="34"/>
    <w:qFormat/>
    <w:rsid w:val="004A3206"/>
    <w:pPr>
      <w:ind w:left="720"/>
      <w:contextualSpacing/>
    </w:pPr>
  </w:style>
  <w:style w:type="paragraph" w:styleId="Header">
    <w:name w:val="header"/>
    <w:basedOn w:val="Normal"/>
    <w:link w:val="HeaderChar"/>
    <w:uiPriority w:val="99"/>
    <w:unhideWhenUsed/>
    <w:rsid w:val="00F121D4"/>
    <w:pPr>
      <w:tabs>
        <w:tab w:val="center" w:pos="4680"/>
        <w:tab w:val="right" w:pos="9360"/>
      </w:tabs>
    </w:pPr>
  </w:style>
  <w:style w:type="character" w:customStyle="1" w:styleId="HeaderChar">
    <w:name w:val="Header Char"/>
    <w:basedOn w:val="DefaultParagraphFont"/>
    <w:link w:val="Header"/>
    <w:uiPriority w:val="99"/>
    <w:rsid w:val="00F121D4"/>
    <w:rPr>
      <w:rFonts w:ascii="Times New Roman" w:eastAsia="Times New Roman" w:hAnsi="Times New Roman" w:cs="Times New Roman"/>
    </w:rPr>
  </w:style>
  <w:style w:type="paragraph" w:styleId="Footer">
    <w:name w:val="footer"/>
    <w:basedOn w:val="Normal"/>
    <w:link w:val="FooterChar"/>
    <w:uiPriority w:val="99"/>
    <w:unhideWhenUsed/>
    <w:rsid w:val="00F121D4"/>
    <w:pPr>
      <w:tabs>
        <w:tab w:val="center" w:pos="4680"/>
        <w:tab w:val="right" w:pos="9360"/>
      </w:tabs>
    </w:pPr>
  </w:style>
  <w:style w:type="character" w:customStyle="1" w:styleId="FooterChar">
    <w:name w:val="Footer Char"/>
    <w:basedOn w:val="DefaultParagraphFont"/>
    <w:link w:val="Footer"/>
    <w:uiPriority w:val="99"/>
    <w:rsid w:val="00F121D4"/>
    <w:rPr>
      <w:rFonts w:ascii="Times New Roman" w:eastAsia="Times New Roman" w:hAnsi="Times New Roman" w:cs="Times New Roman"/>
    </w:rPr>
  </w:style>
  <w:style w:type="paragraph" w:styleId="NormalWeb">
    <w:name w:val="Normal (Web)"/>
    <w:basedOn w:val="Normal"/>
    <w:uiPriority w:val="99"/>
    <w:semiHidden/>
    <w:unhideWhenUsed/>
    <w:rsid w:val="00833FE8"/>
    <w:pPr>
      <w:spacing w:before="100" w:beforeAutospacing="1" w:after="100" w:afterAutospacing="1"/>
      <w:ind w:firstLine="0"/>
    </w:pPr>
  </w:style>
  <w:style w:type="character" w:customStyle="1" w:styleId="apple-converted-space">
    <w:name w:val="apple-converted-space"/>
    <w:basedOn w:val="DefaultParagraphFont"/>
    <w:rsid w:val="00833FE8"/>
  </w:style>
  <w:style w:type="character" w:styleId="Hyperlink">
    <w:name w:val="Hyperlink"/>
    <w:basedOn w:val="DefaultParagraphFont"/>
    <w:uiPriority w:val="99"/>
    <w:unhideWhenUsed/>
    <w:rsid w:val="00833FE8"/>
    <w:rPr>
      <w:color w:val="0000FF"/>
      <w:u w:val="single"/>
    </w:rPr>
  </w:style>
  <w:style w:type="character" w:styleId="FollowedHyperlink">
    <w:name w:val="FollowedHyperlink"/>
    <w:basedOn w:val="DefaultParagraphFont"/>
    <w:uiPriority w:val="99"/>
    <w:semiHidden/>
    <w:unhideWhenUsed/>
    <w:rsid w:val="007F3AC8"/>
    <w:rPr>
      <w:color w:val="954F72" w:themeColor="followedHyperlink"/>
      <w:u w:val="single"/>
    </w:rPr>
  </w:style>
  <w:style w:type="character" w:styleId="UnresolvedMention">
    <w:name w:val="Unresolved Mention"/>
    <w:basedOn w:val="DefaultParagraphFont"/>
    <w:uiPriority w:val="99"/>
    <w:semiHidden/>
    <w:unhideWhenUsed/>
    <w:rsid w:val="00ED1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50907">
      <w:bodyDiv w:val="1"/>
      <w:marLeft w:val="0"/>
      <w:marRight w:val="0"/>
      <w:marTop w:val="0"/>
      <w:marBottom w:val="0"/>
      <w:divBdr>
        <w:top w:val="none" w:sz="0" w:space="0" w:color="auto"/>
        <w:left w:val="none" w:sz="0" w:space="0" w:color="auto"/>
        <w:bottom w:val="none" w:sz="0" w:space="0" w:color="auto"/>
        <w:right w:val="none" w:sz="0" w:space="0" w:color="auto"/>
      </w:divBdr>
    </w:div>
    <w:div w:id="1389567242">
      <w:bodyDiv w:val="1"/>
      <w:marLeft w:val="0"/>
      <w:marRight w:val="0"/>
      <w:marTop w:val="0"/>
      <w:marBottom w:val="0"/>
      <w:divBdr>
        <w:top w:val="none" w:sz="0" w:space="0" w:color="auto"/>
        <w:left w:val="none" w:sz="0" w:space="0" w:color="auto"/>
        <w:bottom w:val="none" w:sz="0" w:space="0" w:color="auto"/>
        <w:right w:val="none" w:sz="0" w:space="0" w:color="auto"/>
      </w:divBdr>
      <w:divsChild>
        <w:div w:id="1196426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346442">
              <w:marLeft w:val="0"/>
              <w:marRight w:val="0"/>
              <w:marTop w:val="0"/>
              <w:marBottom w:val="0"/>
              <w:divBdr>
                <w:top w:val="none" w:sz="0" w:space="0" w:color="auto"/>
                <w:left w:val="none" w:sz="0" w:space="0" w:color="auto"/>
                <w:bottom w:val="none" w:sz="0" w:space="0" w:color="auto"/>
                <w:right w:val="none" w:sz="0" w:space="0" w:color="auto"/>
              </w:divBdr>
            </w:div>
            <w:div w:id="340089764">
              <w:marLeft w:val="0"/>
              <w:marRight w:val="0"/>
              <w:marTop w:val="0"/>
              <w:marBottom w:val="0"/>
              <w:divBdr>
                <w:top w:val="none" w:sz="0" w:space="0" w:color="auto"/>
                <w:left w:val="none" w:sz="0" w:space="0" w:color="auto"/>
                <w:bottom w:val="none" w:sz="0" w:space="0" w:color="auto"/>
                <w:right w:val="none" w:sz="0" w:space="0" w:color="auto"/>
              </w:divBdr>
              <w:divsChild>
                <w:div w:id="1191918589">
                  <w:marLeft w:val="0"/>
                  <w:marRight w:val="0"/>
                  <w:marTop w:val="0"/>
                  <w:marBottom w:val="0"/>
                  <w:divBdr>
                    <w:top w:val="none" w:sz="0" w:space="0" w:color="auto"/>
                    <w:left w:val="none" w:sz="0" w:space="0" w:color="auto"/>
                    <w:bottom w:val="none" w:sz="0" w:space="0" w:color="auto"/>
                    <w:right w:val="none" w:sz="0" w:space="0" w:color="auto"/>
                  </w:divBdr>
                </w:div>
                <w:div w:id="193967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Quality_management_systems" TargetMode="External"/><Relationship Id="rId13" Type="http://schemas.openxmlformats.org/officeDocument/2006/relationships/hyperlink" Target="https://en.wikipedia.org/wiki/ISO_9000?wprov=srpw1_0" TargetMode="External"/><Relationship Id="rId18" Type="http://schemas.openxmlformats.org/officeDocument/2006/relationships/hyperlink" Target="https://en.wikipedia.org/wiki/ISO_9000?wprov=srpw1_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Wikipedia:Verifiability" TargetMode="External"/><Relationship Id="rId7" Type="http://schemas.openxmlformats.org/officeDocument/2006/relationships/hyperlink" Target="https://en.wikipedia.org/wiki/ISO_9000" TargetMode="External"/><Relationship Id="rId12" Type="http://schemas.openxmlformats.org/officeDocument/2006/relationships/hyperlink" Target="https://en.wikipedia.org/wiki/ISO" TargetMode="External"/><Relationship Id="rId17" Type="http://schemas.openxmlformats.org/officeDocument/2006/relationships/hyperlink" Target="https://en.wikipedia.org/wiki/ISO_9000?wprov=srpw1_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ISO_9000?wprov=srpw1_0" TargetMode="External"/><Relationship Id="rId20" Type="http://schemas.openxmlformats.org/officeDocument/2006/relationships/hyperlink" Target="https://en.wikipedia.org/wiki/ISO_9000?wprov=srpw1_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SO_9000?wprov=srpw1_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n.wikipedia.org/wiki/ISO_9000?wprov=srpw1_0" TargetMode="External"/><Relationship Id="rId23" Type="http://schemas.openxmlformats.org/officeDocument/2006/relationships/hyperlink" Target="https://en.wikipedia.org/wiki/ISO_9000?wprov=srpw1_0" TargetMode="External"/><Relationship Id="rId10" Type="http://schemas.openxmlformats.org/officeDocument/2006/relationships/hyperlink" Target="https://en.wikipedia.org/wiki/Stakeholder_(corporate)" TargetMode="External"/><Relationship Id="rId19" Type="http://schemas.openxmlformats.org/officeDocument/2006/relationships/hyperlink" Target="https://en.wikipedia.org/wiki/ISO_9000?wprov=srpw1_0" TargetMode="External"/><Relationship Id="rId4" Type="http://schemas.openxmlformats.org/officeDocument/2006/relationships/webSettings" Target="webSettings.xml"/><Relationship Id="rId9" Type="http://schemas.openxmlformats.org/officeDocument/2006/relationships/hyperlink" Target="https://en.wikipedia.org/wiki/Organizations" TargetMode="External"/><Relationship Id="rId14" Type="http://schemas.openxmlformats.org/officeDocument/2006/relationships/hyperlink" Target="https://en.wikipedia.org/wiki/ISO_9000?wprov=srpw1_0" TargetMode="External"/><Relationship Id="rId22" Type="http://schemas.openxmlformats.org/officeDocument/2006/relationships/hyperlink" Target="https://en.wikipedia.org/wiki/ISO_9000?wprov=srpw1_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5171</Words>
  <Characters>25910</Characters>
  <Application>Microsoft Office Word</Application>
  <DocSecurity>0</DocSecurity>
  <Lines>616</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C Vanderheiden</dc:creator>
  <cp:keywords/>
  <dc:description/>
  <cp:lastModifiedBy>Gregg C Vanderheiden</cp:lastModifiedBy>
  <cp:revision>32</cp:revision>
  <dcterms:created xsi:type="dcterms:W3CDTF">2022-09-12T17:44:00Z</dcterms:created>
  <dcterms:modified xsi:type="dcterms:W3CDTF">2022-09-19T17:29:00Z</dcterms:modified>
</cp:coreProperties>
</file>