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3E" w:rsidRDefault="00500A3E" w:rsidP="00765ADE">
      <w:pPr>
        <w:pStyle w:val="Heading1"/>
      </w:pPr>
      <w:r>
        <w:t>Overall</w:t>
      </w:r>
    </w:p>
    <w:p w:rsidR="00704921" w:rsidRDefault="00146A75" w:rsidP="00E54E53">
      <w:r>
        <w:t>I’m s</w:t>
      </w:r>
      <w:r w:rsidR="00500A3E">
        <w:t xml:space="preserve">till really liking </w:t>
      </w:r>
      <w:r>
        <w:t>this</w:t>
      </w:r>
      <w:r w:rsidR="00500A3E">
        <w:t xml:space="preserve"> in general! I did an informal usability test on it with a novice, and he got the main points perfectly</w:t>
      </w:r>
      <w:r w:rsidR="00765ADE">
        <w:t>.</w:t>
      </w:r>
    </w:p>
    <w:p w:rsidR="001840FB" w:rsidRPr="001840FB" w:rsidRDefault="001840FB" w:rsidP="00E54E53">
      <w:pPr>
        <w:rPr>
          <w:i/>
        </w:rPr>
      </w:pPr>
      <w:r w:rsidRPr="001840FB">
        <w:rPr>
          <w:i/>
        </w:rPr>
        <w:t>(</w:t>
      </w:r>
      <w:r>
        <w:rPr>
          <w:i/>
        </w:rPr>
        <w:t>Below</w:t>
      </w:r>
      <w:r w:rsidRPr="001840FB">
        <w:rPr>
          <w:i/>
        </w:rPr>
        <w:t xml:space="preserve"> are in addition to </w:t>
      </w:r>
      <w:r>
        <w:rPr>
          <w:i/>
        </w:rPr>
        <w:t>my</w:t>
      </w:r>
      <w:r w:rsidRPr="001840FB">
        <w:rPr>
          <w:i/>
        </w:rPr>
        <w:t xml:space="preserve"> comments in the 25 October telecon, for example, about animation too distracting starting at 0:08)</w:t>
      </w:r>
    </w:p>
    <w:p w:rsidR="00175C58" w:rsidRDefault="00146A75" w:rsidP="00146A75">
      <w:pPr>
        <w:pStyle w:val="Heading1"/>
      </w:pPr>
      <w:r>
        <w:t xml:space="preserve">Visuals </w:t>
      </w:r>
      <w:r w:rsidR="00175C58">
        <w:t>[medium]</w:t>
      </w:r>
    </w:p>
    <w:p w:rsidR="00704921" w:rsidRPr="00175C58" w:rsidRDefault="00175C58" w:rsidP="00175C58">
      <w:pPr>
        <w:pStyle w:val="ListParagraph"/>
        <w:numPr>
          <w:ilvl w:val="0"/>
          <w:numId w:val="4"/>
        </w:numPr>
        <w:rPr>
          <w:i/>
        </w:rPr>
      </w:pPr>
      <w:r w:rsidRPr="00175C58">
        <w:rPr>
          <w:b/>
        </w:rPr>
        <w:t>video introduce resources:</w:t>
      </w:r>
      <w:r>
        <w:br/>
      </w:r>
      <w:r w:rsidR="00C57411">
        <w:t xml:space="preserve">I’m thinking about people getting to </w:t>
      </w:r>
      <w:r w:rsidR="000C29A8">
        <w:t>one</w:t>
      </w:r>
      <w:r w:rsidR="00C57411">
        <w:t xml:space="preserve"> of these videos without context</w:t>
      </w:r>
      <w:r w:rsidR="000C29A8">
        <w:t>, e.g</w:t>
      </w:r>
      <w:r w:rsidR="0034531E">
        <w:t>.</w:t>
      </w:r>
      <w:r w:rsidR="000C29A8">
        <w:t>, search and go to YouTube</w:t>
      </w:r>
      <w:r w:rsidR="00C57411">
        <w:t>.</w:t>
      </w:r>
      <w:r w:rsidR="0034531E">
        <w:t xml:space="preserve"> I think we need to make it clear that the video primarily *introduces resources*, as opposed to comprehensively covering a topic.</w:t>
      </w:r>
      <w:r w:rsidR="00C57411">
        <w:t xml:space="preserve"> (Sorry I didn’t think about this earlier – was looking at the trees in previous reviews and didn’t think about the forest.) I know </w:t>
      </w:r>
      <w:r w:rsidR="0042575F">
        <w:t>some didn’t like</w:t>
      </w:r>
      <w:r w:rsidR="00C57411">
        <w:t xml:space="preserve"> “the resource” in the script – however, now I’m thinking that is the whole point of the videos – to </w:t>
      </w:r>
      <w:r w:rsidR="000C29A8">
        <w:t>introduce</w:t>
      </w:r>
      <w:r w:rsidR="00C57411">
        <w:t xml:space="preserve"> resources, and I think that is not coming through clearly.</w:t>
      </w:r>
      <w:r w:rsidR="0034531E">
        <w:t xml:space="preserve"> Another idea is to make it clear in the title scene and intro text that the video introduces resources.</w:t>
      </w:r>
      <w:r>
        <w:br/>
      </w:r>
      <w:r w:rsidR="00500A3E" w:rsidRPr="00175C58">
        <w:rPr>
          <w:i/>
        </w:rPr>
        <w:t>update: my informal UT participant did understand that, so maybe it’s not an issue?</w:t>
      </w:r>
    </w:p>
    <w:p w:rsidR="00175C58" w:rsidRDefault="00175C58" w:rsidP="00175C58">
      <w:pPr>
        <w:pStyle w:val="ListParagraph"/>
        <w:numPr>
          <w:ilvl w:val="0"/>
          <w:numId w:val="4"/>
        </w:numPr>
      </w:pPr>
      <w:r w:rsidRPr="00175C58">
        <w:rPr>
          <w:b/>
        </w:rPr>
        <w:t>0:38-0:48 Easy Checks:</w:t>
      </w:r>
    </w:p>
    <w:p w:rsidR="00175C58" w:rsidRDefault="00175C58" w:rsidP="00175C58">
      <w:pPr>
        <w:pStyle w:val="ListParagraph"/>
        <w:numPr>
          <w:ilvl w:val="2"/>
          <w:numId w:val="4"/>
        </w:numPr>
        <w:ind w:left="1080"/>
      </w:pPr>
      <w:r>
        <w:t>issue: visual focus volley – attention going from Checks page/squares on right to computer monitor on left, back and forth, back and forth, etc. – annoyed me.</w:t>
      </w:r>
    </w:p>
    <w:p w:rsidR="00175C58" w:rsidRDefault="00175C58" w:rsidP="00175C58">
      <w:pPr>
        <w:pStyle w:val="ListParagraph"/>
        <w:numPr>
          <w:ilvl w:val="2"/>
          <w:numId w:val="4"/>
        </w:numPr>
        <w:ind w:left="1080"/>
      </w:pPr>
      <w:r>
        <w:t>suggestion: put the Checks on the left – which matches where it is in other places in the video, too.</w:t>
      </w:r>
    </w:p>
    <w:p w:rsidR="00633EA2" w:rsidRPr="00633EA2" w:rsidRDefault="00633EA2" w:rsidP="00FB0DDA">
      <w:pPr>
        <w:pStyle w:val="ListParagraph"/>
        <w:numPr>
          <w:ilvl w:val="0"/>
          <w:numId w:val="4"/>
        </w:numPr>
        <w:rPr>
          <w:b/>
        </w:rPr>
      </w:pPr>
      <w:r w:rsidRPr="00633EA2">
        <w:rPr>
          <w:b/>
        </w:rPr>
        <w:t>Page titles:</w:t>
      </w:r>
      <w:r w:rsidRPr="00633EA2">
        <w:rPr>
          <w:b/>
        </w:rPr>
        <w:br/>
      </w:r>
      <w:r w:rsidRPr="00633EA2">
        <w:t>Instead of button looking, maybe look like</w:t>
      </w:r>
      <w:r>
        <w:t xml:space="preserve"> page title in simplified version of WAI website page? e.g.</w:t>
      </w:r>
      <w:r w:rsidR="00E26783">
        <w:t>:</w:t>
      </w:r>
      <w:r>
        <w:br/>
      </w:r>
      <w:r w:rsidR="00E26783">
        <w:rPr>
          <w:b/>
          <w:noProof/>
        </w:rPr>
        <w:drawing>
          <wp:inline distT="0" distB="0" distL="0" distR="0">
            <wp:extent cx="3676650" cy="56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 exam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C58" w:rsidRDefault="00175C58" w:rsidP="00FB0DDA">
      <w:pPr>
        <w:pStyle w:val="ListParagraph"/>
        <w:numPr>
          <w:ilvl w:val="0"/>
          <w:numId w:val="4"/>
        </w:numPr>
      </w:pPr>
      <w:r w:rsidRPr="00146A75">
        <w:rPr>
          <w:b/>
        </w:rPr>
        <w:t xml:space="preserve">WCAG-EM </w:t>
      </w:r>
      <w:r w:rsidR="00146A75">
        <w:rPr>
          <w:b/>
        </w:rPr>
        <w:t xml:space="preserve">Report Tool </w:t>
      </w:r>
      <w:r w:rsidRPr="00146A75">
        <w:rPr>
          <w:b/>
        </w:rPr>
        <w:t>pro</w:t>
      </w:r>
      <w:r w:rsidR="00146A75">
        <w:rPr>
          <w:b/>
        </w:rPr>
        <w:t>gr</w:t>
      </w:r>
      <w:r w:rsidRPr="00146A75">
        <w:rPr>
          <w:b/>
        </w:rPr>
        <w:t>ess bar animation 1:15-</w:t>
      </w:r>
      <w:r w:rsidR="00146A75" w:rsidRPr="00146A75">
        <w:rPr>
          <w:b/>
        </w:rPr>
        <w:t>:</w:t>
      </w:r>
      <w:r w:rsidR="00FB0DDA">
        <w:rPr>
          <w:b/>
        </w:rPr>
        <w:br/>
      </w:r>
      <w:r>
        <w:t xml:space="preserve">My eyes and brain do not like this animation. (I think it’s specifically to do with the white spaces between the arrows.) </w:t>
      </w:r>
      <w:r w:rsidR="001840FB">
        <w:t>I think probably better to</w:t>
      </w:r>
      <w:r>
        <w:t xml:space="preserve"> have the whole progress bar there from the start, and animate the selection going along the line (like the tool itself highlights as you go from page to page).</w:t>
      </w:r>
    </w:p>
    <w:p w:rsidR="00175C58" w:rsidRDefault="00146A75" w:rsidP="00175C58">
      <w:pPr>
        <w:pStyle w:val="ListParagraph"/>
        <w:numPr>
          <w:ilvl w:val="0"/>
          <w:numId w:val="4"/>
        </w:numPr>
      </w:pPr>
      <w:r w:rsidRPr="00146A75">
        <w:rPr>
          <w:b/>
        </w:rPr>
        <w:t xml:space="preserve">WCAG-EM </w:t>
      </w:r>
      <w:proofErr w:type="spellStart"/>
      <w:proofErr w:type="gramStart"/>
      <w:r w:rsidRPr="00146A75">
        <w:rPr>
          <w:b/>
        </w:rPr>
        <w:t>whaa</w:t>
      </w:r>
      <w:r>
        <w:rPr>
          <w:b/>
        </w:rPr>
        <w:t>a</w:t>
      </w:r>
      <w:r w:rsidRPr="00146A75">
        <w:rPr>
          <w:b/>
        </w:rPr>
        <w:t>t</w:t>
      </w:r>
      <w:proofErr w:type="spellEnd"/>
      <w:r w:rsidRPr="00146A75">
        <w:rPr>
          <w:b/>
        </w:rPr>
        <w:t>?:</w:t>
      </w:r>
      <w:proofErr w:type="gramEnd"/>
      <w:r w:rsidRPr="00146A75">
        <w:rPr>
          <w:b/>
        </w:rPr>
        <w:br/>
      </w:r>
      <w:r w:rsidR="00175C58">
        <w:t>“</w:t>
      </w:r>
      <w:r w:rsidR="00175C58" w:rsidRPr="00CA53E6">
        <w:t>Website Accessibility Conformance Evaluation Methodology</w:t>
      </w:r>
      <w:r w:rsidR="00175C58">
        <w:t xml:space="preserve"> WCAG-EM” is harder text string to process. To help, I think:</w:t>
      </w:r>
    </w:p>
    <w:p w:rsidR="00175C58" w:rsidRDefault="00175C58" w:rsidP="00175C58">
      <w:pPr>
        <w:pStyle w:val="ListParagraph"/>
        <w:numPr>
          <w:ilvl w:val="0"/>
          <w:numId w:val="7"/>
        </w:numPr>
        <w:ind w:left="1152" w:hanging="216"/>
      </w:pPr>
      <w:r>
        <w:lastRenderedPageBreak/>
        <w:t>line breaks:</w:t>
      </w:r>
      <w:r>
        <w:br/>
        <w:t>Website Accessibility</w:t>
      </w:r>
      <w:r>
        <w:br/>
        <w:t>Conformance Evaluation Methodology</w:t>
      </w:r>
      <w:r>
        <w:br/>
        <w:t>WCAG-EM</w:t>
      </w:r>
    </w:p>
    <w:p w:rsidR="00175C58" w:rsidRDefault="00175C58" w:rsidP="00175C58">
      <w:pPr>
        <w:pStyle w:val="ListParagraph"/>
        <w:numPr>
          <w:ilvl w:val="0"/>
          <w:numId w:val="7"/>
        </w:numPr>
        <w:ind w:left="1152" w:hanging="216"/>
      </w:pPr>
      <w:r>
        <w:t>Have longer pause after it (with the text still on the screen).</w:t>
      </w:r>
    </w:p>
    <w:p w:rsidR="00175C58" w:rsidRDefault="00175C58" w:rsidP="00175C58">
      <w:pPr>
        <w:pStyle w:val="ListParagraph"/>
        <w:numPr>
          <w:ilvl w:val="0"/>
          <w:numId w:val="7"/>
        </w:numPr>
        <w:ind w:left="1152" w:hanging="216"/>
      </w:pPr>
      <w:r>
        <w:t xml:space="preserve">Also, in the draft, the visual resource name </w:t>
      </w:r>
      <w:r w:rsidR="001840FB">
        <w:t>appears</w:t>
      </w:r>
      <w:r>
        <w:t xml:space="preserve"> too late. It should appear right before or right with the spoken name.</w:t>
      </w:r>
    </w:p>
    <w:p w:rsidR="00175C58" w:rsidRDefault="00146A75" w:rsidP="00146A75">
      <w:pPr>
        <w:pStyle w:val="Heading1"/>
      </w:pPr>
      <w:r>
        <w:t xml:space="preserve">Visuals </w:t>
      </w:r>
      <w:r w:rsidR="00175C58">
        <w:t>[minor]</w:t>
      </w:r>
    </w:p>
    <w:p w:rsidR="00175C58" w:rsidRPr="00175C58" w:rsidRDefault="00175C58" w:rsidP="00175C58">
      <w:pPr>
        <w:pStyle w:val="ListParagraph"/>
        <w:numPr>
          <w:ilvl w:val="0"/>
          <w:numId w:val="4"/>
        </w:numPr>
      </w:pPr>
      <w:r w:rsidRPr="00175C58">
        <w:rPr>
          <w:b/>
        </w:rPr>
        <w:t>different users 1:23-</w:t>
      </w:r>
      <w:r>
        <w:rPr>
          <w:b/>
        </w:rPr>
        <w:t>:</w:t>
      </w:r>
      <w:r w:rsidRPr="00175C58">
        <w:rPr>
          <w:b/>
        </w:rPr>
        <w:br/>
      </w:r>
      <w:r>
        <w:t xml:space="preserve">The main point here is the different users. I think the people should be bigger than the monitors. (also, realistically they would, or else them are </w:t>
      </w:r>
      <w:proofErr w:type="spellStart"/>
      <w:r>
        <w:t>biggg</w:t>
      </w:r>
      <w:proofErr w:type="spellEnd"/>
      <w:r>
        <w:t xml:space="preserve"> monitors! ;-)</w:t>
      </w:r>
    </w:p>
    <w:p w:rsidR="00704921" w:rsidRDefault="00FE37D9" w:rsidP="00FB0DDA">
      <w:pPr>
        <w:pStyle w:val="ListParagraph"/>
        <w:numPr>
          <w:ilvl w:val="0"/>
          <w:numId w:val="4"/>
        </w:numPr>
      </w:pPr>
      <w:r w:rsidRPr="00175C58">
        <w:rPr>
          <w:b/>
        </w:rPr>
        <w:t>script</w:t>
      </w:r>
      <w:r w:rsidR="00175C58">
        <w:rPr>
          <w:b/>
        </w:rPr>
        <w:t>:</w:t>
      </w:r>
      <w:r w:rsidR="00175C58" w:rsidRPr="00175C58">
        <w:rPr>
          <w:b/>
        </w:rPr>
        <w:br/>
      </w:r>
      <w:r w:rsidR="006740BF">
        <w:t>“For more experienced evaluators, W-A-I provides "Website Accessibility Conformance Evaluation Methodology", or "</w:t>
      </w:r>
      <w:r w:rsidR="006740BF" w:rsidRPr="006740BF">
        <w:t xml:space="preserve"> </w:t>
      </w:r>
      <w:r w:rsidR="006740BF">
        <w:t>W-C-A-G-E-M " for short.</w:t>
      </w:r>
      <w:r w:rsidR="00797B3C">
        <w:br/>
      </w:r>
      <w:r w:rsidR="006740BF">
        <w:t>The "</w:t>
      </w:r>
      <w:r w:rsidR="006740BF" w:rsidRPr="006740BF">
        <w:t xml:space="preserve"> </w:t>
      </w:r>
      <w:r w:rsidR="006740BF">
        <w:t>W-C-A-G-E-M Report Tool" helps you record the findings as you follow the methodology.”</w:t>
      </w:r>
      <w:r w:rsidR="00FB0DDA">
        <w:br/>
        <w:t>-&gt;</w:t>
      </w:r>
      <w:r w:rsidR="00FB0DDA">
        <w:br/>
      </w:r>
      <w:r w:rsidR="0058708F">
        <w:t>“For more experienced evaluators, W-A-I provides "Website Accessibility Conformance Evaluation Methodology",</w:t>
      </w:r>
      <w:r w:rsidR="006740BF">
        <w:t xml:space="preserve"> </w:t>
      </w:r>
      <w:r w:rsidR="0058708F">
        <w:t>"W</w:t>
      </w:r>
      <w:r w:rsidR="006740BF">
        <w:t>-</w:t>
      </w:r>
      <w:r w:rsidR="0058708F">
        <w:t>C</w:t>
      </w:r>
      <w:r w:rsidR="006740BF">
        <w:t>-</w:t>
      </w:r>
      <w:r w:rsidR="0058708F">
        <w:t>A</w:t>
      </w:r>
      <w:r w:rsidR="006740BF">
        <w:t>-</w:t>
      </w:r>
      <w:r w:rsidR="0058708F">
        <w:t>G-E</w:t>
      </w:r>
      <w:r w:rsidR="006740BF">
        <w:t>-</w:t>
      </w:r>
      <w:r w:rsidR="0058708F">
        <w:t>M"</w:t>
      </w:r>
      <w:r w:rsidR="006740BF">
        <w:t>, or Waa-Cag-E-M</w:t>
      </w:r>
      <w:r w:rsidR="0058708F">
        <w:t>.</w:t>
      </w:r>
      <w:r w:rsidR="00797B3C">
        <w:br/>
      </w:r>
      <w:r w:rsidR="0058708F">
        <w:t>The "</w:t>
      </w:r>
      <w:r w:rsidR="006740BF">
        <w:t xml:space="preserve">Waa-Cag-E-M </w:t>
      </w:r>
      <w:r w:rsidR="0058708F">
        <w:t>Report Tool" helps you record the findings as you follow the methodology.</w:t>
      </w:r>
      <w:r w:rsidR="006740BF">
        <w:t>”</w:t>
      </w:r>
    </w:p>
    <w:p w:rsidR="00704921" w:rsidRDefault="00FE37D9" w:rsidP="00FB0DDA">
      <w:pPr>
        <w:pStyle w:val="ListParagraph"/>
        <w:numPr>
          <w:ilvl w:val="0"/>
          <w:numId w:val="4"/>
        </w:numPr>
      </w:pPr>
      <w:r w:rsidRPr="00175C58">
        <w:rPr>
          <w:b/>
        </w:rPr>
        <w:t>script:</w:t>
      </w:r>
      <w:r w:rsidR="00175C58" w:rsidRPr="00175C58">
        <w:rPr>
          <w:b/>
        </w:rPr>
        <w:br/>
      </w:r>
      <w:r>
        <w:t>“To help you better understand how users experience your website and applications, W-A-I provides "Involving Users in Web Projects for Better, Easier Accessibility"”</w:t>
      </w:r>
      <w:r w:rsidR="00FB0DDA">
        <w:br/>
        <w:t>-&gt;</w:t>
      </w:r>
      <w:r w:rsidR="00797B3C">
        <w:t>+ “different”</w:t>
      </w:r>
      <w:r w:rsidR="00FB0DDA">
        <w:br/>
      </w:r>
      <w:r>
        <w:t>“To help you better understand how different users experience your website and applications, W-A-I provides "Involving Users in Web Projects for Better, Easier Accessibility"”</w:t>
      </w:r>
    </w:p>
    <w:p w:rsidR="00175C58" w:rsidRDefault="00175C58" w:rsidP="00175C58">
      <w:pPr>
        <w:pStyle w:val="ListParagraph"/>
        <w:numPr>
          <w:ilvl w:val="0"/>
          <w:numId w:val="4"/>
        </w:numPr>
      </w:pPr>
      <w:r>
        <w:t xml:space="preserve">color: I preferred the monitor stand gray. I do not know if my previous comment was lost, or deemed not important, or disagreed with. It’s here: </w:t>
      </w:r>
      <w:r w:rsidRPr="001A5C4B">
        <w:t>https://lists.w3.org/Archives/Public/wai-eo-editors/2019Sep/0082.html</w:t>
      </w:r>
    </w:p>
    <w:p w:rsidR="00146A75" w:rsidRDefault="00146A75" w:rsidP="00146A75">
      <w:pPr>
        <w:pStyle w:val="Heading1"/>
      </w:pPr>
      <w:r>
        <w:lastRenderedPageBreak/>
        <w:t>Visuals: closing scene with link and logo</w:t>
      </w:r>
    </w:p>
    <w:p w:rsidR="00146A75" w:rsidRDefault="00146A75" w:rsidP="00146A75">
      <w:r>
        <w:rPr>
          <w:noProof/>
        </w:rPr>
        <w:drawing>
          <wp:inline distT="0" distB="0" distL="0" distR="0" wp14:anchorId="1767DD8D" wp14:editId="06AB2B30">
            <wp:extent cx="4591050" cy="2582466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022 Animation W3C19212 Film 1 v1_Mo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32" cy="259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6A75" w:rsidRDefault="00146A75" w:rsidP="00146A75">
      <w:r>
        <w:t>Issues: Awkward spacing between lines. This mixed use of different text colors I think complicates instead of helps. Background color change.</w:t>
      </w:r>
    </w:p>
    <w:p w:rsidR="00146A75" w:rsidRDefault="00146A75" w:rsidP="00146A75">
      <w:r>
        <w:t>I do realize that this is related to the Perspectives videos. I support having some similarity, yet updating and improving.</w:t>
      </w:r>
    </w:p>
    <w:p w:rsidR="00146A75" w:rsidRDefault="00146A75" w:rsidP="00146A75">
      <w:r>
        <w:t>Ideas:</w:t>
      </w:r>
    </w:p>
    <w:p w:rsidR="00146A75" w:rsidRDefault="00146A75" w:rsidP="00146A75">
      <w:pPr>
        <w:pStyle w:val="ListParagraph"/>
        <w:numPr>
          <w:ilvl w:val="0"/>
          <w:numId w:val="3"/>
        </w:numPr>
      </w:pPr>
      <w:r>
        <w:t xml:space="preserve">[medium] Make the link blue and the other text the different color (probably not that rust, which is from the old site color palette, see new at </w:t>
      </w:r>
      <w:proofErr w:type="gramStart"/>
      <w:r w:rsidRPr="00812B9A">
        <w:t>https://wai-website-theme.netlify.com/components/colors/</w:t>
      </w:r>
      <w:r>
        <w:t xml:space="preserve"> )</w:t>
      </w:r>
      <w:proofErr w:type="gramEnd"/>
    </w:p>
    <w:p w:rsidR="00146A75" w:rsidRDefault="00146A75" w:rsidP="00146A75">
      <w:pPr>
        <w:pStyle w:val="ListParagraph"/>
        <w:numPr>
          <w:ilvl w:val="0"/>
          <w:numId w:val="3"/>
        </w:numPr>
      </w:pPr>
      <w:r>
        <w:t>[medium] Equal spacing between lines – or otherwise grouped better (e.g., Perspectives had the first 3 lines as one group, then much more space between that and the last line).</w:t>
      </w:r>
    </w:p>
    <w:p w:rsidR="00797B3C" w:rsidRDefault="00797B3C" w:rsidP="00797B3C">
      <w:pPr>
        <w:pStyle w:val="ListParagraph"/>
        <w:numPr>
          <w:ilvl w:val="0"/>
          <w:numId w:val="3"/>
        </w:numPr>
      </w:pPr>
      <w:r>
        <w:t>[minor] Use same background color as rest of the video.</w:t>
      </w:r>
    </w:p>
    <w:p w:rsidR="00146A75" w:rsidRDefault="00146A75" w:rsidP="00797B3C">
      <w:pPr>
        <w:pStyle w:val="ListParagraph"/>
        <w:numPr>
          <w:ilvl w:val="0"/>
          <w:numId w:val="3"/>
        </w:numPr>
      </w:pPr>
      <w:r>
        <w:t>[minor] Consider simplifying text quite a bit – maybe:</w:t>
      </w:r>
      <w:r>
        <w:br/>
        <w:t>w3.org/WAI/evaluation</w:t>
      </w:r>
      <w:r>
        <w:br/>
        <w:t>[topic]</w:t>
      </w:r>
      <w:r>
        <w:br/>
        <w:t>logo</w:t>
      </w:r>
      <w:r>
        <w:br/>
      </w:r>
      <w:r w:rsidRPr="00704921">
        <w:rPr>
          <w:b/>
          <w:i/>
        </w:rPr>
        <w:t>or:</w:t>
      </w:r>
      <w:r w:rsidRPr="00704921">
        <w:rPr>
          <w:b/>
          <w:i/>
        </w:rPr>
        <w:br/>
      </w:r>
      <w:r>
        <w:t>w3.org/WAI/evaluation</w:t>
      </w:r>
      <w:r>
        <w:br/>
        <w:t>for</w:t>
      </w:r>
      <w:r>
        <w:br/>
        <w:t>[topic]</w:t>
      </w:r>
      <w:r>
        <w:br/>
        <w:t>logo</w:t>
      </w:r>
    </w:p>
    <w:p w:rsidR="00146A75" w:rsidRDefault="00146A75" w:rsidP="00146A75">
      <w:pPr>
        <w:pStyle w:val="ListParagraph"/>
        <w:numPr>
          <w:ilvl w:val="0"/>
          <w:numId w:val="3"/>
        </w:numPr>
      </w:pPr>
      <w:r>
        <w:lastRenderedPageBreak/>
        <w:t>[minor] brainstorm: maybe even make it look like typing (like first/title scene) into the address bar of a browser with a WAI page already loaded (showing logo)</w:t>
      </w:r>
      <w:r w:rsidR="00797B3C">
        <w:t xml:space="preserve"> — </w:t>
      </w:r>
      <w:r>
        <w:t>e.g.:</w:t>
      </w:r>
      <w:r>
        <w:br/>
      </w:r>
      <w:r w:rsidR="003F6280">
        <w:rPr>
          <w:noProof/>
        </w:rPr>
        <w:drawing>
          <wp:inline distT="0" distB="0" distL="0" distR="0">
            <wp:extent cx="6851244" cy="1314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i exam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244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21" w:rsidRDefault="00146A75" w:rsidP="00C711DB">
      <w:pPr>
        <w:pStyle w:val="Heading1"/>
      </w:pPr>
      <w:r>
        <w:t>Sound</w:t>
      </w:r>
    </w:p>
    <w:p w:rsidR="00146A75" w:rsidRDefault="00146A75" w:rsidP="00146A75">
      <w:pPr>
        <w:pStyle w:val="ListParagraph"/>
        <w:numPr>
          <w:ilvl w:val="0"/>
          <w:numId w:val="9"/>
        </w:numPr>
      </w:pPr>
      <w:r>
        <w:t xml:space="preserve">[medium-major] I’m hesitant about sound effects. Without knowing what is planned, I think most </w:t>
      </w:r>
      <w:r w:rsidR="00797B3C">
        <w:t>w</w:t>
      </w:r>
      <w:r>
        <w:t>ould be too distracting. The one place where I think we might want a sound effect is with the names of online resources, to reinforce that it, like with a click sound?</w:t>
      </w:r>
    </w:p>
    <w:p w:rsidR="00704921" w:rsidRDefault="00EA34DE" w:rsidP="00146A75">
      <w:pPr>
        <w:pStyle w:val="ListParagraph"/>
        <w:numPr>
          <w:ilvl w:val="0"/>
          <w:numId w:val="9"/>
        </w:numPr>
      </w:pPr>
      <w:r>
        <w:t>[medium] I strongly support background music, and still think the videos would seem unprofessional without it. I do think we want it quieter than the production company often does in other videos.</w:t>
      </w:r>
    </w:p>
    <w:p w:rsidR="00704921" w:rsidRDefault="00C711DB" w:rsidP="00146A75">
      <w:pPr>
        <w:pStyle w:val="ListParagraph"/>
        <w:numPr>
          <w:ilvl w:val="0"/>
          <w:numId w:val="9"/>
        </w:numPr>
      </w:pPr>
      <w:r>
        <w:t>[minor</w:t>
      </w:r>
      <w:r w:rsidR="00B3774C">
        <w:t>-medium</w:t>
      </w:r>
      <w:r>
        <w:t>] I agree with some other comments that this particular audio track is a little too bouncy and attention-getting.</w:t>
      </w:r>
    </w:p>
    <w:p w:rsidR="00704921" w:rsidRPr="00146A75" w:rsidRDefault="00C711DB" w:rsidP="00146A75">
      <w:pPr>
        <w:rPr>
          <w:i/>
        </w:rPr>
      </w:pPr>
      <w:r w:rsidRPr="00146A75">
        <w:rPr>
          <w:i/>
        </w:rPr>
        <w:t>I’ll see if I can review the other tracks on Friday. If not, I’m fine going with others’ suggestions.</w:t>
      </w:r>
    </w:p>
    <w:p w:rsidR="00704921" w:rsidRDefault="00146A75" w:rsidP="00C711DB">
      <w:pPr>
        <w:pStyle w:val="Heading1"/>
      </w:pPr>
      <w:r>
        <w:t>V</w:t>
      </w:r>
      <w:r w:rsidR="00C711DB">
        <w:t>oice</w:t>
      </w:r>
      <w:r>
        <w:t>-</w:t>
      </w:r>
      <w:r w:rsidR="00C711DB">
        <w:t>over</w:t>
      </w:r>
    </w:p>
    <w:p w:rsidR="00FB0DDA" w:rsidRDefault="00FB0DDA" w:rsidP="00FB0DDA">
      <w:pPr>
        <w:pStyle w:val="ListParagraph"/>
        <w:numPr>
          <w:ilvl w:val="0"/>
          <w:numId w:val="9"/>
        </w:numPr>
      </w:pPr>
      <w:r>
        <w:t>[medium-major] I very much support having a mild non-American accent. (I like it personally, and) I think it’s important to help convey that W3C WAI is not a US organization.</w:t>
      </w:r>
    </w:p>
    <w:p w:rsidR="00704921" w:rsidRDefault="00146A75" w:rsidP="00FB0DDA">
      <w:pPr>
        <w:pStyle w:val="ListParagraph"/>
        <w:numPr>
          <w:ilvl w:val="0"/>
          <w:numId w:val="9"/>
        </w:numPr>
      </w:pPr>
      <w:r>
        <w:t xml:space="preserve">[medium] </w:t>
      </w:r>
      <w:r w:rsidR="00C711DB">
        <w:t xml:space="preserve">Will we have the same voice for all, or some male and some female? I’m thinking </w:t>
      </w:r>
      <w:r w:rsidR="002F46E1">
        <w:t xml:space="preserve">gender </w:t>
      </w:r>
      <w:r w:rsidR="00C711DB">
        <w:t>diversity is more important than consistency</w:t>
      </w:r>
      <w:r w:rsidR="002F46E1">
        <w:t>.</w:t>
      </w:r>
    </w:p>
    <w:p w:rsidR="00B3774C" w:rsidRDefault="00B3774C" w:rsidP="00FB0DDA">
      <w:pPr>
        <w:pStyle w:val="ListParagraph"/>
        <w:numPr>
          <w:ilvl w:val="0"/>
          <w:numId w:val="9"/>
        </w:numPr>
      </w:pPr>
      <w:r>
        <w:t xml:space="preserve">I will </w:t>
      </w:r>
      <w:r w:rsidR="00AC55CC">
        <w:t xml:space="preserve">say that I </w:t>
      </w:r>
      <w:r>
        <w:t>prefer:</w:t>
      </w:r>
    </w:p>
    <w:p w:rsidR="00B3774C" w:rsidRDefault="00B3774C" w:rsidP="00FB0DDA">
      <w:pPr>
        <w:pStyle w:val="ListParagraph"/>
        <w:numPr>
          <w:ilvl w:val="2"/>
          <w:numId w:val="4"/>
        </w:numPr>
        <w:ind w:left="1080"/>
      </w:pPr>
      <w:r>
        <w:t>[medium]</w:t>
      </w:r>
      <w:r w:rsidR="00AC55CC">
        <w:t xml:space="preserve"> strong male voice for </w:t>
      </w:r>
      <w:r w:rsidRPr="00B3774C">
        <w:t>Video 5: Involving Users</w:t>
      </w:r>
    </w:p>
    <w:p w:rsidR="00704921" w:rsidRDefault="00B3774C" w:rsidP="00FB0DDA">
      <w:pPr>
        <w:pStyle w:val="ListParagraph"/>
        <w:numPr>
          <w:ilvl w:val="2"/>
          <w:numId w:val="4"/>
        </w:numPr>
        <w:ind w:left="1080"/>
      </w:pPr>
      <w:r>
        <w:t xml:space="preserve">[minor] casual female voice for </w:t>
      </w:r>
      <w:r w:rsidRPr="00B3774C">
        <w:t xml:space="preserve">Video 2: </w:t>
      </w:r>
      <w:r>
        <w:t>Easy Checks</w:t>
      </w:r>
    </w:p>
    <w:p w:rsidR="00797B3C" w:rsidRPr="00797B3C" w:rsidRDefault="00797B3C" w:rsidP="00797B3C">
      <w:pPr>
        <w:rPr>
          <w:i/>
        </w:rPr>
      </w:pPr>
      <w:r w:rsidRPr="00797B3C">
        <w:rPr>
          <w:i/>
        </w:rPr>
        <w:t>I’ll pass on commenting on each sample.</w:t>
      </w:r>
    </w:p>
    <w:p w:rsidR="00704921" w:rsidRDefault="00704921" w:rsidP="006740BF"/>
    <w:p w:rsidR="006740BF" w:rsidRPr="00022B46" w:rsidRDefault="006740BF" w:rsidP="00E54E53"/>
    <w:sectPr w:rsidR="006740BF" w:rsidRPr="00022B46" w:rsidSect="00646ED2">
      <w:pgSz w:w="12240" w:h="15840" w:code="1"/>
      <w:pgMar w:top="288" w:right="288" w:bottom="288" w:left="288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11E"/>
    <w:multiLevelType w:val="hybridMultilevel"/>
    <w:tmpl w:val="237E2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86E3F8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317"/>
    <w:multiLevelType w:val="hybridMultilevel"/>
    <w:tmpl w:val="1382DFC0"/>
    <w:lvl w:ilvl="0" w:tplc="C25E3EC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8E4C9ED6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ahoma" w:hint="default"/>
      </w:rPr>
    </w:lvl>
    <w:lvl w:ilvl="2" w:tplc="71789D74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4344"/>
    <w:multiLevelType w:val="hybridMultilevel"/>
    <w:tmpl w:val="80FA54C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F48"/>
    <w:multiLevelType w:val="hybridMultilevel"/>
    <w:tmpl w:val="0404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12F5"/>
    <w:multiLevelType w:val="hybridMultilevel"/>
    <w:tmpl w:val="D0028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78BA"/>
    <w:multiLevelType w:val="hybridMultilevel"/>
    <w:tmpl w:val="75268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5FEF"/>
    <w:multiLevelType w:val="hybridMultilevel"/>
    <w:tmpl w:val="4DA07FF0"/>
    <w:lvl w:ilvl="0" w:tplc="7520CA7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6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A7"/>
    <w:rsid w:val="00022B46"/>
    <w:rsid w:val="000437E3"/>
    <w:rsid w:val="000C29A8"/>
    <w:rsid w:val="000E01B9"/>
    <w:rsid w:val="000F15C9"/>
    <w:rsid w:val="00146A75"/>
    <w:rsid w:val="00175C58"/>
    <w:rsid w:val="001840FB"/>
    <w:rsid w:val="00192039"/>
    <w:rsid w:val="001A5C4B"/>
    <w:rsid w:val="001E2501"/>
    <w:rsid w:val="00263BB7"/>
    <w:rsid w:val="002E140A"/>
    <w:rsid w:val="002F46E1"/>
    <w:rsid w:val="0034531E"/>
    <w:rsid w:val="003A6BBD"/>
    <w:rsid w:val="003F6280"/>
    <w:rsid w:val="0042575F"/>
    <w:rsid w:val="00500A3E"/>
    <w:rsid w:val="005014E5"/>
    <w:rsid w:val="0058708F"/>
    <w:rsid w:val="00622EC8"/>
    <w:rsid w:val="00633EA2"/>
    <w:rsid w:val="00646ED2"/>
    <w:rsid w:val="0066507C"/>
    <w:rsid w:val="006740BF"/>
    <w:rsid w:val="006947AA"/>
    <w:rsid w:val="006F4024"/>
    <w:rsid w:val="00704921"/>
    <w:rsid w:val="00765ADE"/>
    <w:rsid w:val="00797B3C"/>
    <w:rsid w:val="00812B9A"/>
    <w:rsid w:val="0081585D"/>
    <w:rsid w:val="00874EA0"/>
    <w:rsid w:val="008B4BC5"/>
    <w:rsid w:val="0096496C"/>
    <w:rsid w:val="00A21DC9"/>
    <w:rsid w:val="00A62B02"/>
    <w:rsid w:val="00A660F6"/>
    <w:rsid w:val="00AC55CC"/>
    <w:rsid w:val="00B3774C"/>
    <w:rsid w:val="00C57411"/>
    <w:rsid w:val="00C711DB"/>
    <w:rsid w:val="00C877B3"/>
    <w:rsid w:val="00CA53E6"/>
    <w:rsid w:val="00D242D6"/>
    <w:rsid w:val="00D506A3"/>
    <w:rsid w:val="00E26783"/>
    <w:rsid w:val="00E353A7"/>
    <w:rsid w:val="00E418D3"/>
    <w:rsid w:val="00E54E53"/>
    <w:rsid w:val="00E84B47"/>
    <w:rsid w:val="00EA34DE"/>
    <w:rsid w:val="00F34860"/>
    <w:rsid w:val="00FB0DDA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7705"/>
  <w15:chartTrackingRefBased/>
  <w15:docId w15:val="{9BF0B224-F6FC-4F9B-A7D7-4B99577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 w:themeColor="text1"/>
        <w:sz w:val="34"/>
        <w:szCs w:val="34"/>
        <w:lang w:val="en-US" w:eastAsia="en-US" w:bidi="ar-SA"/>
      </w:rPr>
    </w:rPrDefault>
    <w:pPrDefault>
      <w:pPr>
        <w:spacing w:before="120" w:after="60" w:line="29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B46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B46"/>
    <w:pPr>
      <w:keepNext/>
      <w:keepLines/>
      <w:pBdr>
        <w:bottom w:val="single" w:sz="2" w:space="1" w:color="7F7F7F" w:themeColor="text1" w:themeTint="80"/>
      </w:pBdr>
      <w:spacing w:before="380"/>
      <w:outlineLvl w:val="0"/>
    </w:pPr>
    <w:rPr>
      <w:rFonts w:eastAsiaTheme="majorEastAsia"/>
      <w:b/>
      <w:color w:val="auto"/>
      <w:sz w:val="3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22B46"/>
    <w:pPr>
      <w:pBdr>
        <w:bottom w:val="none" w:sz="0" w:space="0" w:color="auto"/>
      </w:pBdr>
      <w:spacing w:before="30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2B46"/>
    <w:pPr>
      <w:spacing w:before="260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B46"/>
    <w:rPr>
      <w:rFonts w:eastAsiaTheme="majorEastAsia"/>
      <w:b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022B46"/>
    <w:rPr>
      <w:rFonts w:eastAsiaTheme="majorEastAsia"/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022B46"/>
    <w:rPr>
      <w:rFonts w:eastAsiaTheme="majorEastAsia"/>
      <w:b/>
      <w:color w:val="auto"/>
      <w:sz w:val="26"/>
    </w:rPr>
  </w:style>
  <w:style w:type="paragraph" w:styleId="ListParagraph">
    <w:name w:val="List Paragraph"/>
    <w:basedOn w:val="Normal"/>
    <w:uiPriority w:val="34"/>
    <w:qFormat/>
    <w:rsid w:val="00022B46"/>
    <w:pPr>
      <w:numPr>
        <w:numId w:val="2"/>
      </w:numPr>
    </w:pPr>
  </w:style>
  <w:style w:type="paragraph" w:styleId="Title">
    <w:name w:val="Title"/>
    <w:basedOn w:val="Heading1"/>
    <w:next w:val="Normal"/>
    <w:link w:val="TitleChar"/>
    <w:uiPriority w:val="10"/>
    <w:qFormat/>
    <w:rsid w:val="00022B46"/>
    <w:pPr>
      <w:pBdr>
        <w:bottom w:val="none" w:sz="0" w:space="0" w:color="auto"/>
      </w:pBdr>
      <w:spacing w:before="0" w:after="180" w:line="266" w:lineRule="auto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22B46"/>
    <w:rPr>
      <w:rFonts w:eastAsiaTheme="majorEastAsia"/>
      <w:b/>
      <w:color w:val="auto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shawn@w3.org</dc:creator>
  <cp:keywords/>
  <dc:description/>
  <cp:lastModifiedBy>shawn@w3.org</cp:lastModifiedBy>
  <cp:revision>33</cp:revision>
  <dcterms:created xsi:type="dcterms:W3CDTF">2019-10-26T04:00:00Z</dcterms:created>
  <dcterms:modified xsi:type="dcterms:W3CDTF">2019-10-31T23:25:00Z</dcterms:modified>
</cp:coreProperties>
</file>