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DC6C" w14:textId="77777777" w:rsidR="00370C09" w:rsidRPr="00370C09" w:rsidRDefault="00370C09" w:rsidP="00370C09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</w:rPr>
      </w:pPr>
      <w:r w:rsidRPr="00370C09">
        <w:rPr>
          <w:rFonts w:ascii="Roboto" w:eastAsia="Times New Roman" w:hAnsi="Roboto" w:cs="Times New Roman"/>
          <w:color w:val="1F1F1F"/>
          <w:sz w:val="36"/>
          <w:szCs w:val="36"/>
        </w:rPr>
        <w:t>QT4CG “Charter and process” proposal</w:t>
      </w:r>
    </w:p>
    <w:p w14:paraId="5AB6E051" w14:textId="77777777" w:rsidR="00370C09" w:rsidRPr="00370C09" w:rsidRDefault="00370C09" w:rsidP="00370C09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z w:val="27"/>
          <w:szCs w:val="27"/>
        </w:rPr>
      </w:pPr>
      <w:r w:rsidRPr="00370C09">
        <w:rPr>
          <w:rFonts w:ascii="Roboto" w:eastAsia="Times New Roman" w:hAnsi="Roboto" w:cs="Times New Roman"/>
          <w:color w:val="666666"/>
          <w:sz w:val="27"/>
          <w:szCs w:val="27"/>
        </w:rPr>
        <w:t>Inbox</w:t>
      </w:r>
    </w:p>
    <w:p w14:paraId="34C86F66" w14:textId="77777777" w:rsidR="00370C09" w:rsidRPr="00370C09" w:rsidRDefault="00370C09" w:rsidP="00370C09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z w:val="27"/>
          <w:szCs w:val="27"/>
        </w:rPr>
      </w:pPr>
      <w:r w:rsidRPr="00370C09">
        <w:rPr>
          <w:rFonts w:ascii="Roboto" w:eastAsia="Times New Roman" w:hAnsi="Roboto" w:cs="Times New Roman"/>
          <w:color w:val="666666"/>
          <w:sz w:val="27"/>
          <w:szCs w:val="27"/>
        </w:rPr>
        <w:t>W3</w:t>
      </w:r>
    </w:p>
    <w:p w14:paraId="08666C15" w14:textId="592601C1" w:rsidR="00370C09" w:rsidRPr="00370C09" w:rsidRDefault="00370C09" w:rsidP="00370C09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370C09">
        <w:rPr>
          <w:rFonts w:ascii="Roboto" w:eastAsia="Times New Roman" w:hAnsi="Roboto" w:cs="Times New Roman"/>
          <w:noProof/>
          <w:color w:val="222222"/>
          <w:sz w:val="27"/>
          <w:szCs w:val="27"/>
        </w:rPr>
        <w:drawing>
          <wp:inline distT="0" distB="0" distL="0" distR="0" wp14:anchorId="3551C806" wp14:editId="36BF04C0">
            <wp:extent cx="38100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6t_54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4"/>
        <w:gridCol w:w="1087"/>
        <w:gridCol w:w="3"/>
        <w:gridCol w:w="6"/>
      </w:tblGrid>
      <w:tr w:rsidR="00370C09" w:rsidRPr="00370C09" w14:paraId="584DF3F8" w14:textId="77777777" w:rsidTr="00370C09">
        <w:tc>
          <w:tcPr>
            <w:tcW w:w="18163" w:type="dxa"/>
            <w:noWrap/>
            <w:hideMark/>
          </w:tcPr>
          <w:tbl>
            <w:tblPr>
              <w:tblW w:w="181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63"/>
            </w:tblGrid>
            <w:tr w:rsidR="00370C09" w:rsidRPr="00370C09" w14:paraId="1423FF00" w14:textId="77777777">
              <w:tc>
                <w:tcPr>
                  <w:tcW w:w="0" w:type="auto"/>
                  <w:vAlign w:val="center"/>
                  <w:hideMark/>
                </w:tcPr>
                <w:p w14:paraId="5C4D14CE" w14:textId="77777777" w:rsidR="00370C09" w:rsidRPr="00370C09" w:rsidRDefault="00370C09" w:rsidP="00370C0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</w:rPr>
                  </w:pPr>
                  <w:r w:rsidRPr="00370C09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</w:rPr>
                    <w:t>Norm Tovey-Walsh</w:t>
                  </w:r>
                  <w:r w:rsidRPr="00370C09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</w:rPr>
                    <w:t> </w:t>
                  </w:r>
                  <w:hyperlink r:id="rId5" w:tgtFrame="_blank" w:history="1">
                    <w:r w:rsidRPr="00370C09">
                      <w:rPr>
                        <w:rFonts w:ascii="Roboto" w:eastAsia="Times New Roman" w:hAnsi="Roboto" w:cs="Times New Roman"/>
                        <w:b/>
                        <w:bCs/>
                        <w:color w:val="222222"/>
                        <w:sz w:val="27"/>
                        <w:szCs w:val="27"/>
                        <w:u w:val="single"/>
                      </w:rPr>
                      <w:t>via</w:t>
                    </w:r>
                  </w:hyperlink>
                  <w:r w:rsidRPr="00370C09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</w:rPr>
                    <w:t> outbound.mailhop.org </w:t>
                  </w:r>
                </w:p>
              </w:tc>
            </w:tr>
          </w:tbl>
          <w:p w14:paraId="43FA6683" w14:textId="77777777" w:rsidR="00370C09" w:rsidRPr="00370C09" w:rsidRDefault="00370C09" w:rsidP="00370C09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83B7C50" w14:textId="46931D95" w:rsidR="00370C09" w:rsidRPr="00370C09" w:rsidRDefault="00370C09" w:rsidP="00370C0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r w:rsidRPr="00370C09">
              <w:rPr>
                <w:rFonts w:ascii="Roboto" w:eastAsia="Times New Roman" w:hAnsi="Roboto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1D73627A" wp14:editId="48D8F746">
                  <wp:extent cx="9525" cy="9525"/>
                  <wp:effectExtent l="0" t="0" r="0" b="0"/>
                  <wp:docPr id="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C09">
              <w:rPr>
                <w:rFonts w:ascii="Roboto" w:eastAsia="Times New Roman" w:hAnsi="Roboto" w:cs="Times New Roman"/>
                <w:color w:val="5E5E5E"/>
                <w:sz w:val="24"/>
                <w:szCs w:val="24"/>
              </w:rPr>
              <w:t>7:56 AM (3 hours ago)</w:t>
            </w:r>
          </w:p>
        </w:tc>
        <w:tc>
          <w:tcPr>
            <w:tcW w:w="0" w:type="auto"/>
            <w:noWrap/>
            <w:hideMark/>
          </w:tcPr>
          <w:p w14:paraId="1D1D0944" w14:textId="77777777" w:rsidR="00370C09" w:rsidRPr="00370C09" w:rsidRDefault="00370C09" w:rsidP="00370C0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DF94772" w14:textId="301DF46B" w:rsidR="00370C09" w:rsidRPr="00370C09" w:rsidRDefault="00370C09" w:rsidP="00370C0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0C09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6E95A30E" wp14:editId="427F7E52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6E722" w14:textId="3AF580A5" w:rsidR="00370C09" w:rsidRPr="00370C09" w:rsidRDefault="00370C09" w:rsidP="00370C0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0C09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7D9D4DE3" wp14:editId="31BD01A9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C09" w:rsidRPr="00370C09" w14:paraId="2E3EA0FD" w14:textId="77777777" w:rsidTr="00370C09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70C09" w:rsidRPr="00370C09" w14:paraId="6A83133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1954B28" w14:textId="77777777" w:rsidR="00370C09" w:rsidRPr="00370C09" w:rsidRDefault="00370C09" w:rsidP="00370C09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370C09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</w:rPr>
                    <w:t>to public-xslt-40</w:t>
                  </w:r>
                </w:p>
                <w:p w14:paraId="1771241C" w14:textId="0145DC80" w:rsidR="00370C09" w:rsidRPr="00370C09" w:rsidRDefault="00370C09" w:rsidP="00370C09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370C09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C1FCC5" wp14:editId="4587AEB3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845AE0" w14:textId="77777777" w:rsidR="00370C09" w:rsidRPr="00370C09" w:rsidRDefault="00370C09" w:rsidP="00370C0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9F2AEE" w14:textId="77777777" w:rsidR="00370C09" w:rsidRPr="00370C09" w:rsidRDefault="00370C09" w:rsidP="00370C0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</w:tbl>
    <w:p w14:paraId="33B2CA0D" w14:textId="77777777" w:rsidR="00370C09" w:rsidRPr="00370C09" w:rsidRDefault="00370C09" w:rsidP="00370C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0C09">
        <w:rPr>
          <w:rFonts w:ascii="Arial" w:eastAsia="Times New Roman" w:hAnsi="Arial" w:cs="Arial"/>
          <w:color w:val="222222"/>
          <w:sz w:val="24"/>
          <w:szCs w:val="24"/>
        </w:rPr>
        <w:t>Hi folks,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In the agenda I just published, I proposed that we might want to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consider adopting a more up-to-date charter and process. I don’t know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what the official route would be for changing the W3C community group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page’s charter, and I don’t think there is a process document for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community groups.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But, informally if not formally, I think we would all benefit from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having some ground rules in place. Mike and I chatted about it a little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bit, and here’s something </w:t>
      </w:r>
      <w:r w:rsidRPr="00370C09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consider as a starting point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QT4 CG Charter and process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The group aims to agree to extensions to the XSLT 3.0 Recommendation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published on 8 June 2017 and the XQuery and XPath 3.1 Recommendations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published on 21 March 2017, </w:t>
      </w:r>
      <w:commentRangeStart w:id="0"/>
      <w:r w:rsidRPr="00370C09">
        <w:rPr>
          <w:rFonts w:ascii="Arial" w:eastAsia="Times New Roman" w:hAnsi="Arial" w:cs="Arial"/>
          <w:color w:val="222222"/>
          <w:sz w:val="24"/>
          <w:szCs w:val="24"/>
        </w:rPr>
        <w:t>along with supporting changes to the other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specifications (XPath, Functions and Operators, Serialization) </w:t>
      </w:r>
      <w:commentRangeEnd w:id="0"/>
      <w:r>
        <w:rPr>
          <w:rStyle w:val="CommentReference"/>
        </w:rPr>
        <w:commentReference w:id="0"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t>on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which these depend.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A preliminary proposal describing requirements for such extensions can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be found in Michael Kay's Proposal for XSLT 4.0 published in the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Proceedings of XML Prague 2020,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1" w:anchor="page=121" w:tgtFrame="_blank" w:history="1">
        <w:r w:rsidRPr="00370C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https://archive.xmlprague.cz/2020/files/xmlprague-2020-proceedings.pdf#page=121</w:t>
        </w:r>
      </w:hyperlink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This has been supplemented by a wide variety of proposed enhancements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which are registered as issues against the GitHub repository,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2" w:tgtFrame="_blank" w:history="1">
        <w:r w:rsidRPr="00370C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https://github.com/qt4cg/qtspecs/issues</w:t>
        </w:r>
      </w:hyperlink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It is intended that the group will operate through the use of email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and forums together with weekly conference calls. </w:t>
      </w:r>
      <w:commentRangeStart w:id="1"/>
      <w:r w:rsidRPr="00370C09">
        <w:rPr>
          <w:rFonts w:ascii="Arial" w:eastAsia="Times New Roman" w:hAnsi="Arial" w:cs="Arial"/>
          <w:color w:val="222222"/>
          <w:sz w:val="24"/>
          <w:szCs w:val="24"/>
        </w:rPr>
        <w:t>Formal progress will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be made through minuted decisions made at the weekly conference calls</w:t>
      </w:r>
      <w:commentRangeEnd w:id="1"/>
      <w:r w:rsidR="004A0134">
        <w:rPr>
          <w:rStyle w:val="CommentReference"/>
        </w:rPr>
        <w:commentReference w:id="1"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The general modus operandi of the group will be as follows: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lastRenderedPageBreak/>
        <w:t>+ Technical debates should be held primarily offline; issues will only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be placed on the agenda for a group call if (a) there is </w:t>
      </w:r>
      <w:commentRangeStart w:id="2"/>
      <w:r w:rsidRPr="00370C09">
        <w:rPr>
          <w:rFonts w:ascii="Arial" w:eastAsia="Times New Roman" w:hAnsi="Arial" w:cs="Arial"/>
          <w:color w:val="222222"/>
          <w:sz w:val="24"/>
          <w:szCs w:val="24"/>
        </w:rPr>
        <w:t>consensus</w:t>
      </w:r>
      <w:commentRangeEnd w:id="2"/>
      <w:r w:rsidR="004A2D2E">
        <w:rPr>
          <w:rStyle w:val="CommentReference"/>
        </w:rPr>
        <w:commentReference w:id="2"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behind a concrete proposal for the group to ratify, or (b) there is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a clear choice to be made between competing proposals, or between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making a </w:t>
      </w:r>
      <w:commentRangeStart w:id="3"/>
      <w:r w:rsidRPr="00370C09">
        <w:rPr>
          <w:rFonts w:ascii="Arial" w:eastAsia="Times New Roman" w:hAnsi="Arial" w:cs="Arial"/>
          <w:color w:val="222222"/>
          <w:sz w:val="24"/>
          <w:szCs w:val="24"/>
        </w:rPr>
        <w:t xml:space="preserve">well defined </w:t>
      </w:r>
      <w:commentRangeEnd w:id="3"/>
      <w:r w:rsidR="00B27D2B">
        <w:rPr>
          <w:rStyle w:val="CommentReference"/>
        </w:rPr>
        <w:commentReference w:id="3"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t>change or leaving the specification unchanged.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+ The default decision is to preserve the status quo (the existing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specifications) unless there is a </w:t>
      </w:r>
      <w:commentRangeStart w:id="4"/>
      <w:r w:rsidRPr="00370C09">
        <w:rPr>
          <w:rFonts w:ascii="Arial" w:eastAsia="Times New Roman" w:hAnsi="Arial" w:cs="Arial"/>
          <w:color w:val="222222"/>
          <w:sz w:val="24"/>
          <w:szCs w:val="24"/>
        </w:rPr>
        <w:t xml:space="preserve">clear consensus </w:t>
      </w:r>
      <w:commentRangeEnd w:id="4"/>
      <w:r w:rsidR="004A2D2E">
        <w:rPr>
          <w:rStyle w:val="CommentReference"/>
        </w:rPr>
        <w:commentReference w:id="4"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t>to do otherwise.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+ Specifications without implementations have no value. Therefore,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while everyone gets a voice in putting forward ideas, the group will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not accept proposals if </w:t>
      </w:r>
      <w:commentRangeStart w:id="5"/>
      <w:r w:rsidRPr="00370C09">
        <w:rPr>
          <w:rFonts w:ascii="Arial" w:eastAsia="Times New Roman" w:hAnsi="Arial" w:cs="Arial"/>
          <w:color w:val="222222"/>
          <w:sz w:val="24"/>
          <w:szCs w:val="24"/>
        </w:rPr>
        <w:t xml:space="preserve">implementors </w:t>
      </w:r>
      <w:commentRangeEnd w:id="5"/>
      <w:r w:rsidR="002C28E8">
        <w:rPr>
          <w:rStyle w:val="CommentReference"/>
        </w:rPr>
        <w:commentReference w:id="5"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t>raise strong objections.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+ There is a strong presumption in favour of retaining backwards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compatibility. Incompatible changes will only be made for "edge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cases", and only if there is clear evidence that the existing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specifications cause serious problems for users or implementors.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+ </w:t>
      </w:r>
      <w:commentRangeStart w:id="6"/>
      <w:r w:rsidRPr="00370C09">
        <w:rPr>
          <w:rFonts w:ascii="Arial" w:eastAsia="Times New Roman" w:hAnsi="Arial" w:cs="Arial"/>
          <w:color w:val="222222"/>
          <w:sz w:val="24"/>
          <w:szCs w:val="24"/>
        </w:rPr>
        <w:t>There is a strong presumption against changes to the data model, on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the theory that changes to the data model tend to have many knock-on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effects that can take years to work through</w:t>
      </w:r>
      <w:commentRangeEnd w:id="6"/>
      <w:r w:rsidR="004145CC">
        <w:rPr>
          <w:rStyle w:val="CommentReference"/>
        </w:rPr>
        <w:commentReference w:id="6"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+ Proposals for new features, at the time they are put forward for a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  formal decision, must be </w:t>
      </w:r>
      <w:commentRangeStart w:id="7"/>
      <w:r w:rsidRPr="00370C09">
        <w:rPr>
          <w:rFonts w:ascii="Arial" w:eastAsia="Times New Roman" w:hAnsi="Arial" w:cs="Arial"/>
          <w:color w:val="222222"/>
          <w:sz w:val="24"/>
          <w:szCs w:val="24"/>
        </w:rPr>
        <w:t xml:space="preserve">sufficiently complete </w:t>
      </w:r>
      <w:commentRangeEnd w:id="7"/>
      <w:r w:rsidR="00500B16">
        <w:rPr>
          <w:rStyle w:val="CommentReference"/>
        </w:rPr>
        <w:commentReference w:id="7"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t>in their technical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detail that adding the new features to the specification is an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editorial process that does not require making technical choices.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 xml:space="preserve">+ </w:t>
      </w:r>
      <w:commentRangeStart w:id="8"/>
      <w:r w:rsidRPr="00370C09">
        <w:rPr>
          <w:rFonts w:ascii="Arial" w:eastAsia="Times New Roman" w:hAnsi="Arial" w:cs="Arial"/>
          <w:color w:val="222222"/>
          <w:sz w:val="24"/>
          <w:szCs w:val="24"/>
        </w:rPr>
        <w:t>The editor will, as soon as practicable after each meeting, update the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draft specifications on GitHub and republish them, with change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markings.</w:t>
      </w:r>
      <w:commentRangeEnd w:id="8"/>
      <w:r w:rsidR="00D126AA">
        <w:rPr>
          <w:rStyle w:val="CommentReference"/>
        </w:rPr>
        <w:commentReference w:id="8"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t xml:space="preserve"> Members are expected to check that the specifications have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been updated correctly and to report any errors found as GitHub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issues.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                                      Be seeing you,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                                          norm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--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  <w:t>Norman Tovey-Walsh &lt;</w:t>
      </w:r>
      <w:hyperlink r:id="rId13" w:tgtFrame="_blank" w:history="1">
        <w:r w:rsidRPr="00370C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ndw@nwalsh.com</w:t>
        </w:r>
      </w:hyperlink>
      <w:r w:rsidRPr="00370C09">
        <w:rPr>
          <w:rFonts w:ascii="Arial" w:eastAsia="Times New Roman" w:hAnsi="Arial" w:cs="Arial"/>
          <w:color w:val="222222"/>
          <w:sz w:val="24"/>
          <w:szCs w:val="24"/>
        </w:rPr>
        <w:t>&gt;</w:t>
      </w:r>
      <w:r w:rsidRPr="00370C0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4" w:tgtFrame="_blank" w:history="1">
        <w:r w:rsidRPr="00370C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https://nwalsh.com/</w:t>
        </w:r>
      </w:hyperlink>
    </w:p>
    <w:p w14:paraId="4E644BF3" w14:textId="77777777" w:rsidR="000A69B5" w:rsidRDefault="000A69B5"/>
    <w:sectPr w:rsidR="000A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mitre Novatchev" w:date="2022-09-05T11:12:00Z" w:initials="DN">
    <w:p w14:paraId="5E960724" w14:textId="1E91A05B" w:rsidR="00370C09" w:rsidRPr="00BF49ED" w:rsidRDefault="00370C09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Pr="00BF49ED">
        <w:rPr>
          <w:rFonts w:ascii="Arial" w:hAnsi="Arial" w:cs="Arial"/>
          <w:sz w:val="24"/>
          <w:szCs w:val="24"/>
        </w:rPr>
        <w:t>Shouldn’t the XDM (XQuery and XPath Data Model) also be mentioned?</w:t>
      </w:r>
    </w:p>
  </w:comment>
  <w:comment w:id="1" w:author="Dimitre Novatchev" w:date="2022-09-05T12:35:00Z" w:initials="DN">
    <w:p w14:paraId="588D4A72" w14:textId="375DF2E2" w:rsidR="004A0134" w:rsidRPr="009C5B3B" w:rsidRDefault="004A0134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Pr="009C5B3B">
        <w:rPr>
          <w:rFonts w:ascii="Arial" w:hAnsi="Arial" w:cs="Arial"/>
          <w:sz w:val="24"/>
          <w:szCs w:val="24"/>
        </w:rPr>
        <w:t>When should we expect the minutes for a weekly conference call to be published?</w:t>
      </w:r>
    </w:p>
  </w:comment>
  <w:comment w:id="2" w:author="Dimitre Novatchev" w:date="2022-09-05T12:23:00Z" w:initials="DN">
    <w:p w14:paraId="70B0D716" w14:textId="0B116FB0" w:rsidR="004A2D2E" w:rsidRPr="009C5B3B" w:rsidRDefault="004A2D2E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Pr="009C5B3B">
        <w:rPr>
          <w:rFonts w:ascii="Arial" w:hAnsi="Arial" w:cs="Arial"/>
          <w:sz w:val="24"/>
          <w:szCs w:val="24"/>
        </w:rPr>
        <w:t>We need a clear definition of “consensus”</w:t>
      </w:r>
      <w:r w:rsidR="004426B1" w:rsidRPr="009C5B3B">
        <w:rPr>
          <w:rFonts w:ascii="Arial" w:hAnsi="Arial" w:cs="Arial"/>
          <w:sz w:val="24"/>
          <w:szCs w:val="24"/>
        </w:rPr>
        <w:t xml:space="preserve"> (all, 66%, 50%+, or …)</w:t>
      </w:r>
      <w:r w:rsidR="004426B1" w:rsidRPr="009C5B3B">
        <w:rPr>
          <w:rFonts w:ascii="Arial" w:hAnsi="Arial" w:cs="Arial"/>
          <w:sz w:val="24"/>
          <w:szCs w:val="24"/>
        </w:rPr>
        <w:br/>
      </w:r>
      <w:r w:rsidR="004426B1" w:rsidRPr="009C5B3B">
        <w:rPr>
          <w:rFonts w:ascii="Arial" w:hAnsi="Arial" w:cs="Arial"/>
          <w:sz w:val="24"/>
          <w:szCs w:val="24"/>
        </w:rPr>
        <w:br/>
        <w:t>Do we know the total number of group members and will this total number be used in defining “consensus” or just the number of the actual participants in a specific conference call?</w:t>
      </w:r>
    </w:p>
  </w:comment>
  <w:comment w:id="3" w:author="Dimitre Novatchev" w:date="2022-09-05T12:25:00Z" w:initials="DN">
    <w:p w14:paraId="2595869B" w14:textId="2B3068F3" w:rsidR="00B27D2B" w:rsidRPr="009C5B3B" w:rsidRDefault="00B27D2B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="00D45884" w:rsidRPr="009C5B3B">
        <w:rPr>
          <w:rFonts w:ascii="Arial" w:hAnsi="Arial" w:cs="Arial"/>
          <w:sz w:val="24"/>
          <w:szCs w:val="24"/>
        </w:rPr>
        <w:t>Could you, please, d</w:t>
      </w:r>
      <w:r w:rsidRPr="009C5B3B">
        <w:rPr>
          <w:rFonts w:ascii="Arial" w:hAnsi="Arial" w:cs="Arial"/>
          <w:sz w:val="24"/>
          <w:szCs w:val="24"/>
        </w:rPr>
        <w:t>efine well-defined</w:t>
      </w:r>
    </w:p>
  </w:comment>
  <w:comment w:id="4" w:author="Dimitre Novatchev" w:date="2022-09-05T12:24:00Z" w:initials="DN">
    <w:p w14:paraId="5E1A0CBC" w14:textId="2C47409D" w:rsidR="004A2D2E" w:rsidRPr="009C5B3B" w:rsidRDefault="004A2D2E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="006B25E5" w:rsidRPr="009C5B3B">
        <w:rPr>
          <w:rFonts w:ascii="Arial" w:hAnsi="Arial" w:cs="Arial"/>
          <w:sz w:val="24"/>
          <w:szCs w:val="24"/>
        </w:rPr>
        <w:t xml:space="preserve">Could you, please, define </w:t>
      </w:r>
      <w:r w:rsidRPr="009C5B3B">
        <w:rPr>
          <w:rFonts w:ascii="Arial" w:hAnsi="Arial" w:cs="Arial"/>
          <w:sz w:val="24"/>
          <w:szCs w:val="24"/>
        </w:rPr>
        <w:t>“clear consensus”</w:t>
      </w:r>
    </w:p>
  </w:comment>
  <w:comment w:id="5" w:author="Dimitre Novatchev" w:date="2022-09-05T12:25:00Z" w:initials="DN">
    <w:p w14:paraId="7D57D917" w14:textId="0B586F46" w:rsidR="002C28E8" w:rsidRPr="009C5B3B" w:rsidRDefault="002C28E8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Pr="009C5B3B">
        <w:rPr>
          <w:rFonts w:ascii="Arial" w:hAnsi="Arial" w:cs="Arial"/>
          <w:sz w:val="24"/>
          <w:szCs w:val="24"/>
        </w:rPr>
        <w:t>We must have a set of implementors</w:t>
      </w:r>
      <w:r w:rsidR="00D415B0" w:rsidRPr="009C5B3B">
        <w:rPr>
          <w:rFonts w:ascii="Arial" w:hAnsi="Arial" w:cs="Arial"/>
          <w:sz w:val="24"/>
          <w:szCs w:val="24"/>
        </w:rPr>
        <w:t xml:space="preserve"> pre-defined and well-known</w:t>
      </w:r>
      <w:r w:rsidRPr="009C5B3B">
        <w:rPr>
          <w:rFonts w:ascii="Arial" w:hAnsi="Arial" w:cs="Arial"/>
          <w:sz w:val="24"/>
          <w:szCs w:val="24"/>
        </w:rPr>
        <w:t xml:space="preserve">. If there is only one (major) implementor, </w:t>
      </w:r>
      <w:r w:rsidR="00704F33" w:rsidRPr="009C5B3B">
        <w:rPr>
          <w:rFonts w:ascii="Arial" w:hAnsi="Arial" w:cs="Arial"/>
          <w:sz w:val="24"/>
          <w:szCs w:val="24"/>
        </w:rPr>
        <w:t xml:space="preserve">for example, </w:t>
      </w:r>
      <w:r w:rsidRPr="009C5B3B">
        <w:rPr>
          <w:rFonts w:ascii="Arial" w:hAnsi="Arial" w:cs="Arial"/>
          <w:sz w:val="24"/>
          <w:szCs w:val="24"/>
        </w:rPr>
        <w:t xml:space="preserve">such as Saxonica, doesn’t this rule then give to </w:t>
      </w:r>
      <w:r w:rsidR="002E1071" w:rsidRPr="009C5B3B">
        <w:rPr>
          <w:rFonts w:ascii="Arial" w:hAnsi="Arial" w:cs="Arial"/>
          <w:sz w:val="24"/>
          <w:szCs w:val="24"/>
        </w:rPr>
        <w:t>this single implementor</w:t>
      </w:r>
      <w:r w:rsidRPr="009C5B3B">
        <w:rPr>
          <w:rFonts w:ascii="Arial" w:hAnsi="Arial" w:cs="Arial"/>
          <w:sz w:val="24"/>
          <w:szCs w:val="24"/>
        </w:rPr>
        <w:t xml:space="preserve"> an absolute monopoly of overruling and forcing choices, and doesn’t then the group activity work solely for </w:t>
      </w:r>
      <w:r w:rsidR="009F456C" w:rsidRPr="009C5B3B">
        <w:rPr>
          <w:rFonts w:ascii="Arial" w:hAnsi="Arial" w:cs="Arial"/>
          <w:sz w:val="24"/>
          <w:szCs w:val="24"/>
        </w:rPr>
        <w:t xml:space="preserve">the benefit of </w:t>
      </w:r>
      <w:r w:rsidR="006243C6" w:rsidRPr="009C5B3B">
        <w:rPr>
          <w:rFonts w:ascii="Arial" w:hAnsi="Arial" w:cs="Arial"/>
          <w:sz w:val="24"/>
          <w:szCs w:val="24"/>
        </w:rPr>
        <w:t>this</w:t>
      </w:r>
      <w:r w:rsidRPr="009C5B3B">
        <w:rPr>
          <w:rFonts w:ascii="Arial" w:hAnsi="Arial" w:cs="Arial"/>
          <w:sz w:val="24"/>
          <w:szCs w:val="24"/>
        </w:rPr>
        <w:t xml:space="preserve"> single implementor?</w:t>
      </w:r>
    </w:p>
  </w:comment>
  <w:comment w:id="6" w:author="Dimitre Novatchev" w:date="2022-09-05T12:29:00Z" w:initials="DN">
    <w:p w14:paraId="680F12AF" w14:textId="291F8B51" w:rsidR="004145CC" w:rsidRPr="009C5B3B" w:rsidRDefault="004145CC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Pr="009C5B3B">
        <w:rPr>
          <w:rFonts w:ascii="Arial" w:hAnsi="Arial" w:cs="Arial"/>
          <w:sz w:val="24"/>
          <w:szCs w:val="24"/>
        </w:rPr>
        <w:t xml:space="preserve">This is too restrictive. </w:t>
      </w:r>
      <w:r w:rsidRPr="009C5B3B">
        <w:rPr>
          <w:rFonts w:ascii="Arial" w:hAnsi="Arial" w:cs="Arial"/>
          <w:sz w:val="24"/>
          <w:szCs w:val="24"/>
        </w:rPr>
        <w:br/>
        <w:t>Shouldn’t we allow DM changes that are extending the current DM without any contradictions to the existing DM?</w:t>
      </w:r>
    </w:p>
  </w:comment>
  <w:comment w:id="7" w:author="Dimitre Novatchev" w:date="2022-09-05T12:31:00Z" w:initials="DN">
    <w:p w14:paraId="006EAA58" w14:textId="0BBD7A36" w:rsidR="00500B16" w:rsidRPr="009C5B3B" w:rsidRDefault="00500B16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="00A53A66" w:rsidRPr="009C5B3B">
        <w:rPr>
          <w:rFonts w:ascii="Arial" w:hAnsi="Arial" w:cs="Arial"/>
          <w:sz w:val="24"/>
          <w:szCs w:val="24"/>
        </w:rPr>
        <w:t xml:space="preserve">Could someone, please, </w:t>
      </w:r>
      <w:r w:rsidR="009C5B3B">
        <w:rPr>
          <w:rFonts w:ascii="Arial" w:hAnsi="Arial" w:cs="Arial"/>
          <w:sz w:val="24"/>
          <w:szCs w:val="24"/>
        </w:rPr>
        <w:t>define</w:t>
      </w:r>
      <w:r w:rsidRPr="009C5B3B">
        <w:rPr>
          <w:rFonts w:ascii="Arial" w:hAnsi="Arial" w:cs="Arial"/>
          <w:sz w:val="24"/>
          <w:szCs w:val="24"/>
        </w:rPr>
        <w:t xml:space="preserve"> </w:t>
      </w:r>
      <w:r w:rsidR="009C5B3B">
        <w:rPr>
          <w:rFonts w:ascii="Arial" w:hAnsi="Arial" w:cs="Arial"/>
          <w:sz w:val="24"/>
          <w:szCs w:val="24"/>
        </w:rPr>
        <w:t>“</w:t>
      </w:r>
      <w:r w:rsidRPr="009C5B3B">
        <w:rPr>
          <w:rFonts w:ascii="Arial" w:hAnsi="Arial" w:cs="Arial"/>
          <w:sz w:val="24"/>
          <w:szCs w:val="24"/>
        </w:rPr>
        <w:t>not sufficiently complete”</w:t>
      </w:r>
    </w:p>
  </w:comment>
  <w:comment w:id="8" w:author="Dimitre Novatchev" w:date="2022-09-05T12:32:00Z" w:initials="DN">
    <w:p w14:paraId="1131F721" w14:textId="2363B6F3" w:rsidR="00D126AA" w:rsidRPr="009C5B3B" w:rsidRDefault="00D126AA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="00FA324D" w:rsidRPr="009C5B3B">
        <w:rPr>
          <w:rFonts w:ascii="Arial" w:hAnsi="Arial" w:cs="Arial"/>
          <w:sz w:val="24"/>
          <w:szCs w:val="24"/>
        </w:rPr>
        <w:t>Could this text be added:</w:t>
      </w:r>
      <w:r w:rsidRPr="009C5B3B">
        <w:rPr>
          <w:rFonts w:ascii="Arial" w:hAnsi="Arial" w:cs="Arial"/>
          <w:sz w:val="24"/>
          <w:szCs w:val="24"/>
        </w:rPr>
        <w:t xml:space="preserve"> “</w:t>
      </w:r>
      <w:r w:rsidR="00FB65FE">
        <w:rPr>
          <w:rFonts w:ascii="Arial" w:hAnsi="Arial" w:cs="Arial"/>
          <w:sz w:val="24"/>
          <w:szCs w:val="24"/>
        </w:rPr>
        <w:t xml:space="preserve">and </w:t>
      </w:r>
      <w:r w:rsidRPr="009C5B3B">
        <w:rPr>
          <w:rFonts w:ascii="Arial" w:hAnsi="Arial" w:cs="Arial"/>
          <w:sz w:val="24"/>
          <w:szCs w:val="24"/>
        </w:rPr>
        <w:t>the editor will notify all group members as soon as any new such changes have been made”</w:t>
      </w:r>
      <w:r w:rsidR="00FA324D" w:rsidRPr="009C5B3B">
        <w:rPr>
          <w:rFonts w:ascii="Arial" w:hAnsi="Arial" w:cs="Arial"/>
          <w:sz w:val="24"/>
          <w:szCs w:val="24"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960724" w15:done="0"/>
  <w15:commentEx w15:paraId="588D4A72" w15:done="0"/>
  <w15:commentEx w15:paraId="70B0D716" w15:done="0"/>
  <w15:commentEx w15:paraId="2595869B" w15:done="0"/>
  <w15:commentEx w15:paraId="5E1A0CBC" w15:done="0"/>
  <w15:commentEx w15:paraId="7D57D917" w15:done="0"/>
  <w15:commentEx w15:paraId="680F12AF" w15:done="0"/>
  <w15:commentEx w15:paraId="006EAA58" w15:done="0"/>
  <w15:commentEx w15:paraId="1131F7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5817" w16cex:dateUtc="2022-09-05T18:12:00Z"/>
  <w16cex:commentExtensible w16cex:durableId="26C06B82" w16cex:dateUtc="2022-09-05T19:35:00Z"/>
  <w16cex:commentExtensible w16cex:durableId="26C068B6" w16cex:dateUtc="2022-09-05T19:23:00Z"/>
  <w16cex:commentExtensible w16cex:durableId="26C0692C" w16cex:dateUtc="2022-09-05T19:25:00Z"/>
  <w16cex:commentExtensible w16cex:durableId="26C0690A" w16cex:dateUtc="2022-09-05T19:24:00Z"/>
  <w16cex:commentExtensible w16cex:durableId="26C06951" w16cex:dateUtc="2022-09-05T19:25:00Z"/>
  <w16cex:commentExtensible w16cex:durableId="26C06A27" w16cex:dateUtc="2022-09-05T19:29:00Z"/>
  <w16cex:commentExtensible w16cex:durableId="26C06A9E" w16cex:dateUtc="2022-09-05T19:31:00Z"/>
  <w16cex:commentExtensible w16cex:durableId="26C06AE3" w16cex:dateUtc="2022-09-05T1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960724" w16cid:durableId="26C05817"/>
  <w16cid:commentId w16cid:paraId="588D4A72" w16cid:durableId="26C06B82"/>
  <w16cid:commentId w16cid:paraId="70B0D716" w16cid:durableId="26C068B6"/>
  <w16cid:commentId w16cid:paraId="2595869B" w16cid:durableId="26C0692C"/>
  <w16cid:commentId w16cid:paraId="5E1A0CBC" w16cid:durableId="26C0690A"/>
  <w16cid:commentId w16cid:paraId="7D57D917" w16cid:durableId="26C06951"/>
  <w16cid:commentId w16cid:paraId="680F12AF" w16cid:durableId="26C06A27"/>
  <w16cid:commentId w16cid:paraId="006EAA58" w16cid:durableId="26C06A9E"/>
  <w16cid:commentId w16cid:paraId="1131F721" w16cid:durableId="26C06A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mitre Novatchev">
    <w15:presenceInfo w15:providerId="Windows Live" w15:userId="1e446a306c23b9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09"/>
    <w:rsid w:val="00022939"/>
    <w:rsid w:val="00072B12"/>
    <w:rsid w:val="000A69B5"/>
    <w:rsid w:val="002C28E8"/>
    <w:rsid w:val="002E1071"/>
    <w:rsid w:val="00370C09"/>
    <w:rsid w:val="004145CC"/>
    <w:rsid w:val="004426B1"/>
    <w:rsid w:val="004A0134"/>
    <w:rsid w:val="004A2D2E"/>
    <w:rsid w:val="004B7070"/>
    <w:rsid w:val="00500B16"/>
    <w:rsid w:val="006243C6"/>
    <w:rsid w:val="006B25E5"/>
    <w:rsid w:val="00704F33"/>
    <w:rsid w:val="008A7D29"/>
    <w:rsid w:val="009261D2"/>
    <w:rsid w:val="009C5B3B"/>
    <w:rsid w:val="009F456C"/>
    <w:rsid w:val="00A53A66"/>
    <w:rsid w:val="00AB3051"/>
    <w:rsid w:val="00B27D2B"/>
    <w:rsid w:val="00BF49ED"/>
    <w:rsid w:val="00D126AA"/>
    <w:rsid w:val="00D415B0"/>
    <w:rsid w:val="00D45884"/>
    <w:rsid w:val="00D94EE9"/>
    <w:rsid w:val="00FA324D"/>
    <w:rsid w:val="00F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DD2B"/>
  <w15:chartTrackingRefBased/>
  <w15:docId w15:val="{061BD270-7450-4950-ACE1-0952456D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0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70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C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0C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70C09"/>
  </w:style>
  <w:style w:type="character" w:customStyle="1" w:styleId="gd">
    <w:name w:val="gd"/>
    <w:basedOn w:val="DefaultParagraphFont"/>
    <w:rsid w:val="00370C09"/>
  </w:style>
  <w:style w:type="character" w:customStyle="1" w:styleId="go">
    <w:name w:val="go"/>
    <w:basedOn w:val="DefaultParagraphFont"/>
    <w:rsid w:val="00370C09"/>
  </w:style>
  <w:style w:type="character" w:styleId="Hyperlink">
    <w:name w:val="Hyperlink"/>
    <w:basedOn w:val="DefaultParagraphFont"/>
    <w:uiPriority w:val="99"/>
    <w:semiHidden/>
    <w:unhideWhenUsed/>
    <w:rsid w:val="00370C09"/>
    <w:rPr>
      <w:color w:val="0000FF"/>
      <w:u w:val="single"/>
    </w:rPr>
  </w:style>
  <w:style w:type="character" w:customStyle="1" w:styleId="g3">
    <w:name w:val="g3"/>
    <w:basedOn w:val="DefaultParagraphFont"/>
    <w:rsid w:val="00370C09"/>
  </w:style>
  <w:style w:type="character" w:customStyle="1" w:styleId="hb">
    <w:name w:val="hb"/>
    <w:basedOn w:val="DefaultParagraphFont"/>
    <w:rsid w:val="00370C09"/>
  </w:style>
  <w:style w:type="character" w:customStyle="1" w:styleId="g2">
    <w:name w:val="g2"/>
    <w:basedOn w:val="DefaultParagraphFont"/>
    <w:rsid w:val="00370C09"/>
  </w:style>
  <w:style w:type="character" w:styleId="CommentReference">
    <w:name w:val="annotation reference"/>
    <w:basedOn w:val="DefaultParagraphFont"/>
    <w:uiPriority w:val="99"/>
    <w:semiHidden/>
    <w:unhideWhenUsed/>
    <w:rsid w:val="00370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47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77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14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5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7229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136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81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64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7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3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ndw@nwalsh.com" TargetMode="Externa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yperlink" Target="https://github.com/qt4cg/qtspecs/issu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archive.xmlprague.cz/2020/files/xmlprague-2020-proceedings.pdf" TargetMode="External"/><Relationship Id="rId5" Type="http://schemas.openxmlformats.org/officeDocument/2006/relationships/hyperlink" Target="https://support.google.com/mail/answer/1311182?hl=en" TargetMode="Externa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microsoft.com/office/2016/09/relationships/commentsIds" Target="commentsIds.xml"/><Relationship Id="rId14" Type="http://schemas.openxmlformats.org/officeDocument/2006/relationships/hyperlink" Target="https://nwal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Dimitre Novatchev</dc:creator>
  <cp:keywords/>
  <dc:description/>
  <cp:lastModifiedBy>Dimitre Novatchev</cp:lastModifiedBy>
  <cp:revision>29</cp:revision>
  <dcterms:created xsi:type="dcterms:W3CDTF">2022-09-05T18:10:00Z</dcterms:created>
  <dcterms:modified xsi:type="dcterms:W3CDTF">2022-09-06T13:55:00Z</dcterms:modified>
</cp:coreProperties>
</file>