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8F" w:rsidRDefault="00B72C17" w:rsidP="0040238F">
      <w:pPr>
        <w:pStyle w:val="Heading2"/>
        <w:spacing w:line="360" w:lineRule="auto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963729"/>
        </w:rPr>
        <w:t>3</w:t>
      </w:r>
      <w:r>
        <w:rPr>
          <w:rFonts w:eastAsia="Times New Roman"/>
          <w:color w:val="963729"/>
          <w:vertAlign w:val="superscript"/>
        </w:rPr>
        <w:t>r</w:t>
      </w:r>
      <w:r w:rsidR="0040238F">
        <w:rPr>
          <w:rFonts w:eastAsia="Times New Roman"/>
          <w:color w:val="963729"/>
          <w:vertAlign w:val="superscript"/>
        </w:rPr>
        <w:t>d</w:t>
      </w:r>
      <w:r w:rsidR="0040238F">
        <w:rPr>
          <w:rFonts w:eastAsia="Times New Roman"/>
          <w:color w:val="963729"/>
        </w:rPr>
        <w:t xml:space="preserve"> </w:t>
      </w:r>
      <w:r>
        <w:rPr>
          <w:rFonts w:eastAsia="Times New Roman"/>
          <w:color w:val="963729"/>
        </w:rPr>
        <w:t xml:space="preserve">International </w:t>
      </w:r>
      <w:r w:rsidR="0040238F">
        <w:rPr>
          <w:rFonts w:eastAsia="Times New Roman"/>
          <w:color w:val="963729"/>
        </w:rPr>
        <w:t>XLIFF Symposium</w:t>
      </w:r>
    </w:p>
    <w:p w:rsidR="0040238F" w:rsidRDefault="0040238F" w:rsidP="0040238F">
      <w:pPr>
        <w:pStyle w:val="Heading2"/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963729"/>
        </w:rPr>
        <w:t xml:space="preserve">Call for </w:t>
      </w:r>
      <w:r w:rsidR="00F75EF0">
        <w:rPr>
          <w:rFonts w:eastAsia="Times New Roman"/>
          <w:color w:val="963729"/>
        </w:rPr>
        <w:t xml:space="preserve">Active </w:t>
      </w:r>
      <w:r>
        <w:rPr>
          <w:rFonts w:eastAsia="Times New Roman"/>
          <w:color w:val="963729"/>
        </w:rPr>
        <w:t>Pa</w:t>
      </w:r>
      <w:r w:rsidR="00F75EF0">
        <w:rPr>
          <w:rFonts w:eastAsia="Times New Roman"/>
          <w:color w:val="963729"/>
        </w:rPr>
        <w:t>rticipation (Papers, Showcases, Case studies, Posters etc.)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Dear Colleague,</w:t>
      </w:r>
    </w:p>
    <w:p w:rsidR="00B72C17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="00B72C17">
        <w:rPr>
          <w:rFonts w:ascii="Trebuchet MS" w:hAnsi="Trebuchet MS"/>
          <w:color w:val="000000"/>
          <w:sz w:val="20"/>
          <w:szCs w:val="20"/>
        </w:rPr>
        <w:t>3r</w:t>
      </w:r>
      <w:r>
        <w:rPr>
          <w:rFonts w:ascii="Trebuchet MS" w:hAnsi="Trebuchet MS"/>
          <w:color w:val="000000"/>
          <w:sz w:val="20"/>
          <w:szCs w:val="20"/>
        </w:rPr>
        <w:t xml:space="preserve">d XLIFF Symposium will take place on </w:t>
      </w:r>
      <w:r w:rsidR="00B72C17">
        <w:rPr>
          <w:rFonts w:ascii="Trebuchet MS" w:hAnsi="Trebuchet MS"/>
          <w:color w:val="000000"/>
          <w:sz w:val="20"/>
          <w:szCs w:val="20"/>
        </w:rPr>
        <w:t>October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B72C17">
        <w:rPr>
          <w:rFonts w:ascii="Trebuchet MS" w:hAnsi="Trebuchet MS"/>
          <w:color w:val="000000"/>
          <w:sz w:val="20"/>
          <w:szCs w:val="20"/>
        </w:rPr>
        <w:t xml:space="preserve">16-17 </w:t>
      </w:r>
      <w:r>
        <w:rPr>
          <w:rFonts w:ascii="Trebuchet MS" w:hAnsi="Trebuchet MS"/>
          <w:color w:val="000000"/>
          <w:sz w:val="20"/>
          <w:szCs w:val="20"/>
        </w:rPr>
        <w:t>201</w:t>
      </w:r>
      <w:r w:rsidR="00B72C17">
        <w:rPr>
          <w:rFonts w:ascii="Trebuchet MS" w:hAnsi="Trebuchet MS"/>
          <w:color w:val="000000"/>
          <w:sz w:val="20"/>
          <w:szCs w:val="20"/>
        </w:rPr>
        <w:t>2</w:t>
      </w:r>
      <w:r>
        <w:rPr>
          <w:rFonts w:ascii="Trebuchet MS" w:hAnsi="Trebuchet MS"/>
          <w:color w:val="000000"/>
          <w:sz w:val="20"/>
          <w:szCs w:val="20"/>
        </w:rPr>
        <w:t xml:space="preserve">, in </w:t>
      </w:r>
      <w:r w:rsidR="00B72C17">
        <w:rPr>
          <w:rFonts w:ascii="Trebuchet MS" w:hAnsi="Trebuchet MS"/>
          <w:color w:val="000000"/>
          <w:sz w:val="20"/>
          <w:szCs w:val="20"/>
        </w:rPr>
        <w:t>Seattle</w:t>
      </w:r>
      <w:r w:rsidR="00F75EF0">
        <w:rPr>
          <w:rFonts w:ascii="Trebuchet MS" w:hAnsi="Trebuchet MS"/>
          <w:color w:val="000000"/>
          <w:sz w:val="20"/>
          <w:szCs w:val="20"/>
        </w:rPr>
        <w:t xml:space="preserve">, 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and it will be BIG due to its official collocation with </w:t>
      </w:r>
      <w:r w:rsidR="00F75EF0">
        <w:rPr>
          <w:rFonts w:ascii="Trebuchet MS" w:hAnsi="Trebuchet MS"/>
          <w:color w:val="000000"/>
          <w:sz w:val="20"/>
          <w:szCs w:val="20"/>
        </w:rPr>
        <w:t>Localization World, Seattle 2012</w:t>
      </w:r>
      <w:r w:rsidR="002C25A0">
        <w:rPr>
          <w:rFonts w:ascii="Trebuchet MS" w:hAnsi="Trebuchet MS"/>
          <w:color w:val="000000"/>
          <w:sz w:val="20"/>
          <w:szCs w:val="20"/>
        </w:rPr>
        <w:t>!</w:t>
      </w:r>
    </w:p>
    <w:p w:rsidR="00B72C17" w:rsidRDefault="00B72C17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This year the traditionally successful XLIFF Symposium will be integrated as a Track in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FEISGILTT 2012</w:t>
      </w:r>
      <w:r>
        <w:rPr>
          <w:rFonts w:ascii="Trebuchet MS" w:hAnsi="Trebuchet MS"/>
          <w:color w:val="000000"/>
          <w:sz w:val="20"/>
          <w:szCs w:val="20"/>
        </w:rPr>
        <w:t xml:space="preserve">, a new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F</w:t>
      </w:r>
      <w:r>
        <w:rPr>
          <w:rFonts w:ascii="Trebuchet MS" w:hAnsi="Trebuchet MS"/>
          <w:color w:val="000000"/>
          <w:sz w:val="20"/>
          <w:szCs w:val="20"/>
        </w:rPr>
        <w:t xml:space="preserve">ederated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E</w:t>
      </w:r>
      <w:r>
        <w:rPr>
          <w:rFonts w:ascii="Trebuchet MS" w:hAnsi="Trebuchet MS"/>
          <w:color w:val="000000"/>
          <w:sz w:val="20"/>
          <w:szCs w:val="20"/>
        </w:rPr>
        <w:t xml:space="preserve">vent dedicated to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I</w:t>
      </w:r>
      <w:r>
        <w:rPr>
          <w:rFonts w:ascii="Trebuchet MS" w:hAnsi="Trebuchet MS"/>
          <w:color w:val="000000"/>
          <w:sz w:val="20"/>
          <w:szCs w:val="20"/>
        </w:rPr>
        <w:t xml:space="preserve">nteroperability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S</w:t>
      </w:r>
      <w:r>
        <w:rPr>
          <w:rFonts w:ascii="Trebuchet MS" w:hAnsi="Trebuchet MS"/>
          <w:color w:val="000000"/>
          <w:sz w:val="20"/>
          <w:szCs w:val="20"/>
        </w:rPr>
        <w:t xml:space="preserve">tandardization in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G</w:t>
      </w:r>
      <w:r>
        <w:rPr>
          <w:rFonts w:ascii="Trebuchet MS" w:hAnsi="Trebuchet MS"/>
          <w:color w:val="000000"/>
          <w:sz w:val="20"/>
          <w:szCs w:val="20"/>
        </w:rPr>
        <w:t xml:space="preserve">lobalization,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I</w:t>
      </w:r>
      <w:r>
        <w:rPr>
          <w:rFonts w:ascii="Trebuchet MS" w:hAnsi="Trebuchet MS"/>
          <w:color w:val="000000"/>
          <w:sz w:val="20"/>
          <w:szCs w:val="20"/>
        </w:rPr>
        <w:t xml:space="preserve">nternationalization,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L</w:t>
      </w:r>
      <w:r>
        <w:rPr>
          <w:rFonts w:ascii="Trebuchet MS" w:hAnsi="Trebuchet MS"/>
          <w:color w:val="000000"/>
          <w:sz w:val="20"/>
          <w:szCs w:val="20"/>
        </w:rPr>
        <w:t xml:space="preserve">ocalization, and </w:t>
      </w:r>
      <w:r w:rsidRPr="00B72C17">
        <w:rPr>
          <w:rFonts w:ascii="Trebuchet MS" w:hAnsi="Trebuchet MS"/>
          <w:color w:val="000000"/>
          <w:szCs w:val="20"/>
        </w:rPr>
        <w:t>T</w:t>
      </w:r>
      <w:r>
        <w:rPr>
          <w:rFonts w:ascii="Trebuchet MS" w:hAnsi="Trebuchet MS"/>
          <w:color w:val="000000"/>
          <w:sz w:val="20"/>
          <w:szCs w:val="20"/>
        </w:rPr>
        <w:t xml:space="preserve">ranslation </w:t>
      </w:r>
      <w:r w:rsidRPr="00B72C17">
        <w:rPr>
          <w:rFonts w:ascii="Trebuchet MS" w:hAnsi="Trebuchet MS"/>
          <w:b/>
          <w:color w:val="000000"/>
          <w:sz w:val="22"/>
          <w:szCs w:val="20"/>
        </w:rPr>
        <w:t>T</w:t>
      </w:r>
      <w:r>
        <w:rPr>
          <w:rFonts w:ascii="Trebuchet MS" w:hAnsi="Trebuchet MS"/>
          <w:color w:val="000000"/>
          <w:sz w:val="20"/>
          <w:szCs w:val="20"/>
        </w:rPr>
        <w:t>echnologies.</w:t>
      </w:r>
      <w:r w:rsidR="0040238F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B72C17" w:rsidRDefault="00B72C17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FEISGILT and hence XLIFF Symposium are collocated with the leading industry conference in the Localization space</w:t>
      </w:r>
      <w:r w:rsidR="0021675A">
        <w:rPr>
          <w:rFonts w:ascii="Trebuchet MS" w:hAnsi="Trebuchet MS"/>
          <w:color w:val="000000"/>
          <w:sz w:val="20"/>
          <w:szCs w:val="20"/>
        </w:rPr>
        <w:t>,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Pr="00F75EF0">
        <w:rPr>
          <w:rFonts w:ascii="Trebuchet MS" w:hAnsi="Trebuchet MS"/>
          <w:b/>
          <w:color w:val="000000"/>
          <w:sz w:val="22"/>
          <w:szCs w:val="20"/>
        </w:rPr>
        <w:t>Localization World</w:t>
      </w:r>
      <w:r>
        <w:rPr>
          <w:rFonts w:ascii="Trebuchet MS" w:hAnsi="Trebuchet MS"/>
          <w:color w:val="000000"/>
          <w:sz w:val="20"/>
          <w:szCs w:val="20"/>
        </w:rPr>
        <w:t>.</w:t>
      </w:r>
    </w:p>
    <w:p w:rsidR="00B72C17" w:rsidRDefault="00B72C17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Fonts w:ascii="Trebuchet MS" w:hAnsi="Trebuchet MS"/>
          <w:color w:val="000000"/>
          <w:sz w:val="20"/>
          <w:szCs w:val="20"/>
        </w:rPr>
        <w:t>Registration for both days of the Symposium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(and FEISGILTT)</w:t>
      </w:r>
      <w:r>
        <w:rPr>
          <w:rFonts w:ascii="Trebuchet MS" w:hAnsi="Trebuchet MS"/>
          <w:color w:val="000000"/>
          <w:sz w:val="20"/>
          <w:szCs w:val="20"/>
        </w:rPr>
        <w:t xml:space="preserve"> will be through Localization World, stay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tuned for further details</w:t>
      </w:r>
      <w:r w:rsidR="002C25A0">
        <w:rPr>
          <w:rFonts w:ascii="Trebuchet MS" w:hAnsi="Trebuchet MS"/>
          <w:color w:val="000000"/>
          <w:sz w:val="20"/>
          <w:szCs w:val="20"/>
        </w:rPr>
        <w:t>.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="00FD7B26">
        <w:rPr>
          <w:rFonts w:ascii="Trebuchet MS" w:hAnsi="Trebuchet MS"/>
          <w:color w:val="000000"/>
          <w:sz w:val="20"/>
          <w:szCs w:val="20"/>
        </w:rPr>
        <w:t>S</w:t>
      </w:r>
      <w:r>
        <w:rPr>
          <w:rFonts w:ascii="Trebuchet MS" w:hAnsi="Trebuchet MS"/>
          <w:color w:val="000000"/>
          <w:sz w:val="20"/>
          <w:szCs w:val="20"/>
        </w:rPr>
        <w:t>ymposium builds on success of the 1</w:t>
      </w:r>
      <w:r w:rsidRPr="002C25A0">
        <w:rPr>
          <w:rFonts w:ascii="Trebuchet MS" w:hAnsi="Trebuchet MS"/>
          <w:color w:val="000000"/>
          <w:sz w:val="20"/>
          <w:szCs w:val="20"/>
          <w:vertAlign w:val="superscript"/>
        </w:rPr>
        <w:t>st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and 2</w:t>
      </w:r>
      <w:r w:rsidR="002C25A0" w:rsidRPr="002C25A0">
        <w:rPr>
          <w:rFonts w:ascii="Trebuchet MS" w:hAnsi="Trebuchet MS"/>
          <w:color w:val="000000"/>
          <w:sz w:val="20"/>
          <w:szCs w:val="20"/>
          <w:vertAlign w:val="superscript"/>
        </w:rPr>
        <w:t>nd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XLIFF Symposi</w:t>
      </w:r>
      <w:r w:rsidR="002C25A0">
        <w:rPr>
          <w:rFonts w:ascii="Trebuchet MS" w:hAnsi="Trebuchet MS"/>
          <w:color w:val="000000"/>
          <w:sz w:val="20"/>
          <w:szCs w:val="20"/>
        </w:rPr>
        <w:t>a</w:t>
      </w:r>
      <w:r>
        <w:rPr>
          <w:rFonts w:ascii="Trebuchet MS" w:hAnsi="Trebuchet MS"/>
          <w:color w:val="000000"/>
          <w:sz w:val="20"/>
          <w:szCs w:val="20"/>
        </w:rPr>
        <w:t xml:space="preserve"> which </w:t>
      </w:r>
      <w:r w:rsidR="002C25A0">
        <w:rPr>
          <w:rFonts w:ascii="Trebuchet MS" w:hAnsi="Trebuchet MS"/>
          <w:color w:val="000000"/>
          <w:sz w:val="20"/>
          <w:szCs w:val="20"/>
        </w:rPr>
        <w:t>were both held in Europe, 1</w:t>
      </w:r>
      <w:r w:rsidR="002C25A0" w:rsidRPr="002C25A0">
        <w:rPr>
          <w:rFonts w:ascii="Trebuchet MS" w:hAnsi="Trebuchet MS"/>
          <w:color w:val="000000"/>
          <w:sz w:val="20"/>
          <w:szCs w:val="20"/>
          <w:vertAlign w:val="superscript"/>
        </w:rPr>
        <w:t>st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as LRC XV preconference, and the 2</w:t>
      </w:r>
      <w:r w:rsidR="002C25A0" w:rsidRPr="002C25A0">
        <w:rPr>
          <w:rFonts w:ascii="Trebuchet MS" w:hAnsi="Trebuchet MS"/>
          <w:color w:val="000000"/>
          <w:sz w:val="20"/>
          <w:szCs w:val="20"/>
          <w:vertAlign w:val="superscript"/>
        </w:rPr>
        <w:t>nd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as TM Europe 2011 preconference.</w:t>
      </w:r>
    </w:p>
    <w:p w:rsidR="002C25A0" w:rsidRDefault="002C25A0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We have introduced the following </w:t>
      </w:r>
      <w:r w:rsidR="0058198B">
        <w:rPr>
          <w:rFonts w:ascii="Trebuchet MS" w:hAnsi="Trebuchet MS"/>
          <w:color w:val="000000"/>
          <w:sz w:val="20"/>
          <w:szCs w:val="20"/>
        </w:rPr>
        <w:t xml:space="preserve">active </w:t>
      </w:r>
      <w:r>
        <w:rPr>
          <w:rFonts w:ascii="Trebuchet MS" w:hAnsi="Trebuchet MS"/>
          <w:color w:val="000000"/>
          <w:sz w:val="20"/>
          <w:szCs w:val="20"/>
        </w:rPr>
        <w:t>participation formats:</w:t>
      </w:r>
    </w:p>
    <w:p w:rsidR="0058198B" w:rsidRPr="0058198B" w:rsidRDefault="0058198B" w:rsidP="0058198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58198B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Academic Paper</w:t>
      </w:r>
    </w:p>
    <w:p w:rsidR="0058198B" w:rsidRPr="0058198B" w:rsidRDefault="0058198B" w:rsidP="0058198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58198B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Interoperability Showcase (demo)</w:t>
      </w:r>
    </w:p>
    <w:p w:rsidR="0058198B" w:rsidRPr="0058198B" w:rsidRDefault="0058198B" w:rsidP="0058198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58198B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Case study</w:t>
      </w:r>
    </w:p>
    <w:p w:rsidR="0058198B" w:rsidRPr="0058198B" w:rsidRDefault="0058198B" w:rsidP="0058198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58198B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Panel discussion</w:t>
      </w:r>
    </w:p>
    <w:p w:rsidR="0058198B" w:rsidRPr="0058198B" w:rsidRDefault="0058198B" w:rsidP="0058198B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58198B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Poster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We would welcome proposals </w:t>
      </w:r>
      <w:r w:rsidR="002C25A0">
        <w:rPr>
          <w:rFonts w:ascii="Trebuchet MS" w:hAnsi="Trebuchet MS"/>
          <w:color w:val="000000"/>
          <w:sz w:val="20"/>
          <w:szCs w:val="20"/>
        </w:rPr>
        <w:t>pertaining</w:t>
      </w:r>
      <w:r>
        <w:rPr>
          <w:rFonts w:ascii="Trebuchet MS" w:hAnsi="Trebuchet MS"/>
          <w:color w:val="000000"/>
          <w:sz w:val="20"/>
          <w:szCs w:val="20"/>
        </w:rPr>
        <w:t xml:space="preserve"> but not limited to the following topics: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Experimental implementations of XLIFF 2.0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Transitioning from XLIFF 1.x to 2.0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Interoperability with other standards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Proposals of XLIFF 2.0 modules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 xml:space="preserve">Feedback to XLIFF 2.0 in </w:t>
      </w:r>
      <w:r w:rsidR="0021675A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 xml:space="preserve">the </w:t>
      </w: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making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Profiling of XLIFF 1.2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Profiling of XLIFF 2.0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XLIFF and localization process management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XLIFF and management of memory and terminology matches</w:t>
      </w:r>
    </w:p>
    <w:p w:rsidR="002C25A0" w:rsidRPr="002C25A0" w:rsidRDefault="002C25A0" w:rsidP="002C25A0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</w:pP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[Other (please describe</w:t>
      </w:r>
      <w:r w:rsidR="00327B18">
        <w:rPr>
          <w:rFonts w:ascii="Trebuchet MS" w:hAnsi="Trebuchet MS" w:cs="Times New Roman"/>
          <w:color w:val="000000"/>
          <w:sz w:val="20"/>
          <w:szCs w:val="20"/>
          <w:lang w:eastAsia="en-GB"/>
        </w:rPr>
        <w:t xml:space="preserve"> within abstract</w:t>
      </w:r>
      <w:r w:rsidRPr="002C25A0">
        <w:rPr>
          <w:rFonts w:ascii="Trebuchet MS" w:eastAsiaTheme="minorHAnsi" w:hAnsi="Trebuchet MS" w:cs="Times New Roman"/>
          <w:color w:val="000000"/>
          <w:sz w:val="20"/>
          <w:szCs w:val="20"/>
          <w:lang w:val="en-GB" w:eastAsia="en-GB"/>
        </w:rPr>
        <w:t>)]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If you are interested in the above topics and have knowledge and experience to share with your peers, potential clients, suppliers, and other industry experts, please save the date</w:t>
      </w:r>
      <w:r w:rsidR="0058198B">
        <w:rPr>
          <w:rFonts w:ascii="Trebuchet MS" w:hAnsi="Trebuchet MS"/>
          <w:color w:val="000000"/>
          <w:sz w:val="20"/>
          <w:szCs w:val="20"/>
        </w:rPr>
        <w:t>s</w:t>
      </w:r>
      <w:r>
        <w:rPr>
          <w:rFonts w:ascii="Trebuchet MS" w:hAnsi="Trebuchet MS"/>
          <w:color w:val="000000"/>
          <w:sz w:val="20"/>
          <w:szCs w:val="20"/>
        </w:rPr>
        <w:t xml:space="preserve"> and submit a proposal for </w:t>
      </w:r>
      <w:r w:rsidR="0058198B">
        <w:rPr>
          <w:rFonts w:ascii="Trebuchet MS" w:hAnsi="Trebuchet MS"/>
          <w:color w:val="000000"/>
          <w:sz w:val="20"/>
          <w:szCs w:val="20"/>
        </w:rPr>
        <w:t>active participation at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2C25A0">
        <w:rPr>
          <w:rFonts w:ascii="Trebuchet MS" w:hAnsi="Trebuchet MS"/>
          <w:color w:val="000000"/>
          <w:sz w:val="20"/>
          <w:szCs w:val="20"/>
        </w:rPr>
        <w:t>the 3</w:t>
      </w:r>
      <w:r w:rsidR="002C25A0" w:rsidRPr="002C25A0">
        <w:rPr>
          <w:rFonts w:ascii="Trebuchet MS" w:hAnsi="Trebuchet MS"/>
          <w:color w:val="000000"/>
          <w:sz w:val="20"/>
          <w:szCs w:val="20"/>
          <w:vertAlign w:val="superscript"/>
        </w:rPr>
        <w:t>rd</w:t>
      </w:r>
      <w:r w:rsidR="002C25A0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XLIFF Symposium.</w:t>
      </w:r>
    </w:p>
    <w:p w:rsidR="0058198B" w:rsidRDefault="0058198B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Please submit your proposals here </w:t>
      </w:r>
      <w:hyperlink r:id="rId6" w:history="1">
        <w:r w:rsidRPr="002F6B88">
          <w:rPr>
            <w:rStyle w:val="Hyperlink"/>
            <w:rFonts w:ascii="Trebuchet MS" w:hAnsi="Trebuchet MS"/>
            <w:sz w:val="20"/>
            <w:szCs w:val="20"/>
          </w:rPr>
          <w:t>http://www.easychair.org/conferences/?conf=feisgiltt2012</w:t>
        </w:r>
      </w:hyperlink>
    </w:p>
    <w:p w:rsidR="0058198B" w:rsidRDefault="0058198B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For XLIFF Symposium please choose the </w:t>
      </w:r>
      <w:r w:rsidR="006D64B9">
        <w:rPr>
          <w:rFonts w:ascii="Trebuchet MS" w:hAnsi="Trebuchet MS"/>
          <w:color w:val="000000"/>
          <w:sz w:val="20"/>
          <w:szCs w:val="20"/>
        </w:rPr>
        <w:t>‘3</w:t>
      </w:r>
      <w:r w:rsidR="006D64B9" w:rsidRPr="006D64B9">
        <w:rPr>
          <w:rFonts w:ascii="Trebuchet MS" w:hAnsi="Trebuchet MS"/>
          <w:color w:val="000000"/>
          <w:sz w:val="20"/>
          <w:szCs w:val="20"/>
          <w:vertAlign w:val="superscript"/>
        </w:rPr>
        <w:t>rd</w:t>
      </w:r>
      <w:r w:rsidR="006D64B9">
        <w:rPr>
          <w:rFonts w:ascii="Trebuchet MS" w:hAnsi="Trebuchet MS"/>
          <w:color w:val="000000"/>
          <w:sz w:val="20"/>
          <w:szCs w:val="20"/>
        </w:rPr>
        <w:t xml:space="preserve"> International XLIFF Symposium Track’</w:t>
      </w:r>
    </w:p>
    <w:p w:rsidR="0058198B" w:rsidRDefault="0058198B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All submissions will be peer reviewed and proceedings will be published.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deadline for submitting proposals is </w:t>
      </w:r>
      <w:r w:rsidR="006D64B9">
        <w:rPr>
          <w:rFonts w:ascii="Trebuchet MS" w:hAnsi="Trebuchet MS"/>
          <w:color w:val="000000"/>
          <w:sz w:val="20"/>
          <w:szCs w:val="20"/>
        </w:rPr>
        <w:t>31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6D64B9">
        <w:rPr>
          <w:rFonts w:ascii="Trebuchet MS" w:hAnsi="Trebuchet MS"/>
          <w:color w:val="000000"/>
          <w:sz w:val="20"/>
          <w:szCs w:val="20"/>
        </w:rPr>
        <w:t>July</w:t>
      </w:r>
      <w:r>
        <w:rPr>
          <w:rFonts w:ascii="Trebuchet MS" w:hAnsi="Trebuchet MS"/>
          <w:color w:val="000000"/>
          <w:sz w:val="20"/>
          <w:szCs w:val="20"/>
        </w:rPr>
        <w:t xml:space="preserve"> 201</w:t>
      </w:r>
      <w:r w:rsidR="006D64B9">
        <w:rPr>
          <w:rFonts w:ascii="Trebuchet MS" w:hAnsi="Trebuchet MS"/>
          <w:color w:val="000000"/>
          <w:sz w:val="20"/>
          <w:szCs w:val="20"/>
        </w:rPr>
        <w:t>2</w:t>
      </w:r>
      <w:r>
        <w:rPr>
          <w:rFonts w:ascii="Trebuchet MS" w:hAnsi="Trebuchet MS"/>
          <w:color w:val="000000"/>
          <w:sz w:val="20"/>
          <w:szCs w:val="20"/>
        </w:rPr>
        <w:t xml:space="preserve"> and we shall be contacting potential speakers and panellists </w:t>
      </w:r>
      <w:r w:rsidR="006D64B9">
        <w:rPr>
          <w:rFonts w:ascii="Trebuchet MS" w:hAnsi="Trebuchet MS"/>
          <w:color w:val="000000"/>
          <w:sz w:val="20"/>
          <w:szCs w:val="20"/>
        </w:rPr>
        <w:t>during August 2012</w:t>
      </w:r>
      <w:r>
        <w:rPr>
          <w:rFonts w:ascii="Trebuchet MS" w:hAnsi="Trebuchet MS"/>
          <w:color w:val="000000"/>
          <w:sz w:val="20"/>
          <w:szCs w:val="20"/>
        </w:rPr>
        <w:t xml:space="preserve">. Registration will open </w:t>
      </w:r>
      <w:r w:rsidR="0098612B">
        <w:rPr>
          <w:rFonts w:ascii="Trebuchet MS" w:hAnsi="Trebuchet MS"/>
          <w:color w:val="000000"/>
          <w:sz w:val="20"/>
          <w:szCs w:val="20"/>
        </w:rPr>
        <w:t>along the Localization World, Seattle 2012 registration timeline</w:t>
      </w:r>
      <w:r>
        <w:rPr>
          <w:rFonts w:ascii="Trebuchet MS" w:hAnsi="Trebuchet MS"/>
          <w:color w:val="000000"/>
          <w:sz w:val="20"/>
          <w:szCs w:val="20"/>
        </w:rPr>
        <w:t>.</w:t>
      </w:r>
      <w:r w:rsidR="0098612B">
        <w:rPr>
          <w:rFonts w:ascii="Trebuchet MS" w:hAnsi="Trebuchet MS"/>
          <w:color w:val="000000"/>
          <w:sz w:val="20"/>
          <w:szCs w:val="20"/>
        </w:rPr>
        <w:t xml:space="preserve"> Authors will be posted on the registration timeline in due time.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The </w:t>
      </w:r>
      <w:r w:rsidR="00F75EF0">
        <w:rPr>
          <w:rFonts w:ascii="Trebuchet MS" w:hAnsi="Trebuchet MS"/>
          <w:color w:val="000000"/>
          <w:sz w:val="20"/>
          <w:szCs w:val="20"/>
        </w:rPr>
        <w:t>Program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F75EF0">
        <w:rPr>
          <w:rFonts w:ascii="Trebuchet MS" w:hAnsi="Trebuchet MS"/>
          <w:color w:val="000000"/>
          <w:sz w:val="20"/>
          <w:szCs w:val="20"/>
        </w:rPr>
        <w:t>C</w:t>
      </w:r>
      <w:r>
        <w:rPr>
          <w:rFonts w:ascii="Trebuchet MS" w:hAnsi="Trebuchet MS"/>
          <w:color w:val="000000"/>
          <w:sz w:val="20"/>
          <w:szCs w:val="20"/>
        </w:rPr>
        <w:t xml:space="preserve">ommittee </w:t>
      </w:r>
      <w:r w:rsidR="00F75EF0">
        <w:rPr>
          <w:rFonts w:ascii="Trebuchet MS" w:hAnsi="Trebuchet MS"/>
          <w:color w:val="000000"/>
          <w:sz w:val="20"/>
          <w:szCs w:val="20"/>
        </w:rPr>
        <w:t xml:space="preserve">(Scientific Committee) </w:t>
      </w:r>
      <w:r>
        <w:rPr>
          <w:rFonts w:ascii="Trebuchet MS" w:hAnsi="Trebuchet MS"/>
          <w:color w:val="000000"/>
          <w:sz w:val="20"/>
          <w:szCs w:val="20"/>
        </w:rPr>
        <w:t xml:space="preserve">for the </w:t>
      </w:r>
      <w:r w:rsidR="00F75EF0">
        <w:rPr>
          <w:rFonts w:ascii="Trebuchet MS" w:hAnsi="Trebuchet MS"/>
          <w:color w:val="000000"/>
          <w:sz w:val="20"/>
          <w:szCs w:val="20"/>
        </w:rPr>
        <w:t>3</w:t>
      </w:r>
      <w:r w:rsidR="00F75EF0" w:rsidRPr="00F75EF0">
        <w:rPr>
          <w:rFonts w:ascii="Trebuchet MS" w:hAnsi="Trebuchet MS"/>
          <w:color w:val="000000"/>
          <w:sz w:val="20"/>
          <w:szCs w:val="20"/>
          <w:vertAlign w:val="superscript"/>
        </w:rPr>
        <w:t>r</w:t>
      </w:r>
      <w:r w:rsidRPr="00F75EF0">
        <w:rPr>
          <w:rFonts w:ascii="Trebuchet MS" w:hAnsi="Trebuchet MS"/>
          <w:color w:val="000000"/>
          <w:sz w:val="20"/>
          <w:szCs w:val="20"/>
          <w:vertAlign w:val="superscript"/>
        </w:rPr>
        <w:t>d</w:t>
      </w:r>
      <w:r w:rsidR="00F75EF0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XLIFF Symposium:</w:t>
      </w:r>
      <w:r>
        <w:rPr>
          <w:rFonts w:ascii="Trebuchet MS" w:hAnsi="Trebuchet MS"/>
          <w:color w:val="000000"/>
          <w:sz w:val="20"/>
          <w:szCs w:val="20"/>
        </w:rPr>
        <w:br/>
        <w:t>Bryan Schnabel (XLIFF TC Chair, Tektronix)</w:t>
      </w:r>
      <w:r>
        <w:rPr>
          <w:rFonts w:ascii="Trebuchet MS" w:hAnsi="Trebuchet MS"/>
          <w:color w:val="000000"/>
          <w:sz w:val="20"/>
          <w:szCs w:val="20"/>
        </w:rPr>
        <w:br/>
        <w:t xml:space="preserve">Yves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Savourel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(ENLASO Corporation)</w:t>
      </w:r>
      <w:r>
        <w:rPr>
          <w:rFonts w:ascii="Trebuchet MS" w:hAnsi="Trebuchet MS"/>
          <w:color w:val="000000"/>
          <w:sz w:val="20"/>
          <w:szCs w:val="20"/>
        </w:rPr>
        <w:br/>
        <w:t>David Filip (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Localisation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Research Centre)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color w:val="000000"/>
          <w:sz w:val="20"/>
          <w:szCs w:val="20"/>
        </w:rPr>
        <w:t>Lucía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Morado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Vázquez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(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Localisation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Research Centre)</w:t>
      </w:r>
      <w:r>
        <w:rPr>
          <w:rFonts w:ascii="Trebuchet MS" w:hAnsi="Trebuchet MS"/>
          <w:color w:val="000000"/>
          <w:sz w:val="20"/>
          <w:szCs w:val="20"/>
        </w:rPr>
        <w:br/>
      </w:r>
      <w:proofErr w:type="spellStart"/>
      <w:r>
        <w:rPr>
          <w:rFonts w:ascii="Trebuchet MS" w:hAnsi="Trebuchet MS"/>
          <w:color w:val="000000"/>
          <w:sz w:val="20"/>
          <w:szCs w:val="20"/>
        </w:rPr>
        <w:t>Jesús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Torres del Rey (University of Salamanca)</w:t>
      </w:r>
      <w:r>
        <w:rPr>
          <w:rFonts w:ascii="Trebuchet MS" w:hAnsi="Trebuchet MS"/>
          <w:color w:val="000000"/>
          <w:sz w:val="20"/>
          <w:szCs w:val="20"/>
        </w:rPr>
        <w:br/>
      </w:r>
      <w:r w:rsidR="00F75EF0">
        <w:rPr>
          <w:rFonts w:ascii="Trebuchet MS" w:hAnsi="Trebuchet MS"/>
          <w:color w:val="000000"/>
          <w:sz w:val="20"/>
          <w:szCs w:val="20"/>
        </w:rPr>
        <w:t xml:space="preserve">Joachim </w:t>
      </w:r>
      <w:proofErr w:type="spellStart"/>
      <w:r w:rsidR="00F75EF0">
        <w:rPr>
          <w:rFonts w:ascii="Trebuchet MS" w:hAnsi="Trebuchet MS"/>
          <w:color w:val="000000"/>
          <w:sz w:val="20"/>
          <w:szCs w:val="20"/>
        </w:rPr>
        <w:t>Schurig</w:t>
      </w:r>
      <w:proofErr w:type="spellEnd"/>
      <w:r w:rsidR="00F75EF0">
        <w:rPr>
          <w:rFonts w:ascii="Trebuchet MS" w:hAnsi="Trebuchet MS"/>
          <w:color w:val="000000"/>
          <w:sz w:val="20"/>
          <w:szCs w:val="20"/>
        </w:rPr>
        <w:t xml:space="preserve"> (</w:t>
      </w:r>
      <w:proofErr w:type="spellStart"/>
      <w:r w:rsidR="00F75EF0">
        <w:rPr>
          <w:rFonts w:ascii="Trebuchet MS" w:hAnsi="Trebuchet MS"/>
          <w:color w:val="000000"/>
          <w:sz w:val="20"/>
          <w:szCs w:val="20"/>
        </w:rPr>
        <w:t>Lionbridge</w:t>
      </w:r>
      <w:proofErr w:type="spellEnd"/>
      <w:r w:rsidR="00F75EF0">
        <w:rPr>
          <w:rFonts w:ascii="Trebuchet MS" w:hAnsi="Trebuchet MS"/>
          <w:color w:val="000000"/>
          <w:sz w:val="20"/>
          <w:szCs w:val="20"/>
        </w:rPr>
        <w:t>)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For information on the conference please visit </w:t>
      </w:r>
      <w:hyperlink r:id="rId7" w:history="1">
        <w:r w:rsidR="0098612B" w:rsidRPr="00EF7E5D">
          <w:rPr>
            <w:rStyle w:val="Hyperlink"/>
            <w:rFonts w:ascii="Arial" w:hAnsi="Arial" w:cs="Arial"/>
            <w:sz w:val="20"/>
            <w:szCs w:val="20"/>
          </w:rPr>
          <w:t>http://www.localizationworld.com/lwseattle2012/feisgiltt/</w:t>
        </w:r>
      </w:hyperlink>
      <w:r>
        <w:rPr>
          <w:rFonts w:ascii="Trebuchet MS" w:hAnsi="Trebuchet MS"/>
          <w:color w:val="000000"/>
          <w:sz w:val="20"/>
          <w:szCs w:val="20"/>
        </w:rPr>
        <w:t xml:space="preserve">, and for information on the XLIFF technical committee </w:t>
      </w:r>
      <w:r w:rsidR="0098612B">
        <w:rPr>
          <w:rFonts w:ascii="Trebuchet MS" w:hAnsi="Trebuchet MS"/>
          <w:color w:val="000000"/>
          <w:sz w:val="20"/>
          <w:szCs w:val="20"/>
        </w:rPr>
        <w:t xml:space="preserve">and standard please </w:t>
      </w:r>
      <w:r>
        <w:rPr>
          <w:rFonts w:ascii="Trebuchet MS" w:hAnsi="Trebuchet MS"/>
          <w:color w:val="000000"/>
          <w:sz w:val="20"/>
          <w:szCs w:val="20"/>
        </w:rPr>
        <w:t xml:space="preserve">visit </w:t>
      </w:r>
      <w:hyperlink r:id="rId8" w:history="1">
        <w:r>
          <w:rPr>
            <w:rStyle w:val="Hyperlink"/>
            <w:rFonts w:ascii="Trebuchet MS" w:hAnsi="Trebuchet MS"/>
            <w:sz w:val="20"/>
            <w:szCs w:val="20"/>
          </w:rPr>
          <w:t>http://www.oasis-open.org/committees/tc_home.php?wg_abbrev=xliff</w:t>
        </w:r>
      </w:hyperlink>
      <w:r>
        <w:rPr>
          <w:rFonts w:ascii="Trebuchet MS" w:hAnsi="Trebuchet MS"/>
          <w:color w:val="000000"/>
          <w:sz w:val="20"/>
          <w:szCs w:val="20"/>
        </w:rPr>
        <w:t>.</w:t>
      </w:r>
    </w:p>
    <w:p w:rsidR="0040238F" w:rsidRDefault="00EF7E5D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We</w:t>
      </w:r>
      <w:r w:rsidR="0040238F">
        <w:rPr>
          <w:rFonts w:ascii="Trebuchet MS" w:hAnsi="Trebuchet MS"/>
          <w:color w:val="000000"/>
          <w:sz w:val="20"/>
          <w:szCs w:val="20"/>
        </w:rPr>
        <w:t xml:space="preserve"> look forward to seeing you in </w:t>
      </w:r>
      <w:r w:rsidR="0098612B">
        <w:rPr>
          <w:rFonts w:ascii="Trebuchet MS" w:hAnsi="Trebuchet MS"/>
          <w:color w:val="000000"/>
          <w:sz w:val="20"/>
          <w:szCs w:val="20"/>
        </w:rPr>
        <w:t>Seattle</w:t>
      </w:r>
      <w:r w:rsidR="0040238F">
        <w:rPr>
          <w:rFonts w:ascii="Trebuchet MS" w:hAnsi="Trebuchet MS"/>
          <w:color w:val="000000"/>
          <w:sz w:val="20"/>
          <w:szCs w:val="20"/>
        </w:rPr>
        <w:t>.</w:t>
      </w:r>
    </w:p>
    <w:p w:rsidR="0040238F" w:rsidRDefault="0040238F" w:rsidP="0040238F">
      <w:pPr>
        <w:pStyle w:val="NormalWeb"/>
        <w:spacing w:line="36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Sincerely,</w:t>
      </w:r>
    </w:p>
    <w:p w:rsidR="002F4320" w:rsidRDefault="0098612B" w:rsidP="0040238F">
      <w:r>
        <w:rPr>
          <w:rFonts w:ascii="Trebuchet MS" w:hAnsi="Trebuchet MS"/>
          <w:color w:val="000000"/>
          <w:sz w:val="20"/>
          <w:szCs w:val="20"/>
        </w:rPr>
        <w:t>David Filip</w:t>
      </w:r>
      <w:r w:rsidR="003A1F3A">
        <w:rPr>
          <w:rFonts w:ascii="Trebuchet MS" w:hAnsi="Trebuchet MS"/>
          <w:color w:val="000000"/>
          <w:sz w:val="20"/>
          <w:szCs w:val="20"/>
        </w:rPr>
        <w:t xml:space="preserve"> and Bryan Schnabel</w:t>
      </w:r>
    </w:p>
    <w:sectPr w:rsidR="002F4320" w:rsidSect="003E6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61DC8"/>
    <w:multiLevelType w:val="hybridMultilevel"/>
    <w:tmpl w:val="56C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E1190"/>
    <w:multiLevelType w:val="multilevel"/>
    <w:tmpl w:val="C4FED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C1B14"/>
    <w:multiLevelType w:val="hybridMultilevel"/>
    <w:tmpl w:val="1820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8F"/>
    <w:rsid w:val="00083B93"/>
    <w:rsid w:val="0021675A"/>
    <w:rsid w:val="002C25A0"/>
    <w:rsid w:val="00327B18"/>
    <w:rsid w:val="003A1F3A"/>
    <w:rsid w:val="003E634C"/>
    <w:rsid w:val="0040238F"/>
    <w:rsid w:val="00445D9E"/>
    <w:rsid w:val="0058198B"/>
    <w:rsid w:val="006D64B9"/>
    <w:rsid w:val="008F6578"/>
    <w:rsid w:val="0098612B"/>
    <w:rsid w:val="00B72C17"/>
    <w:rsid w:val="00BF72A5"/>
    <w:rsid w:val="00EE0691"/>
    <w:rsid w:val="00EF7E5D"/>
    <w:rsid w:val="00F75EF0"/>
    <w:rsid w:val="00FD7B26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0238F"/>
    <w:pPr>
      <w:spacing w:before="100" w:beforeAutospacing="1" w:after="100" w:afterAutospacing="1" w:line="240" w:lineRule="auto"/>
      <w:outlineLvl w:val="1"/>
    </w:pPr>
    <w:rPr>
      <w:rFonts w:ascii="Tahoma" w:hAnsi="Tahoma" w:cs="Tahoma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238F"/>
    <w:rPr>
      <w:rFonts w:ascii="Tahoma" w:hAnsi="Tahoma" w:cs="Tahoma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0238F"/>
    <w:rPr>
      <w:color w:val="BF0D20"/>
      <w:u w:val="single"/>
    </w:rPr>
  </w:style>
  <w:style w:type="paragraph" w:styleId="NormalWeb">
    <w:name w:val="Normal (Web)"/>
    <w:basedOn w:val="Normal"/>
    <w:uiPriority w:val="99"/>
    <w:semiHidden/>
    <w:unhideWhenUsed/>
    <w:rsid w:val="004023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25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61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40238F"/>
    <w:pPr>
      <w:spacing w:before="100" w:beforeAutospacing="1" w:after="100" w:afterAutospacing="1" w:line="240" w:lineRule="auto"/>
      <w:outlineLvl w:val="1"/>
    </w:pPr>
    <w:rPr>
      <w:rFonts w:ascii="Tahoma" w:hAnsi="Tahoma" w:cs="Tahoma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0238F"/>
    <w:rPr>
      <w:rFonts w:ascii="Tahoma" w:hAnsi="Tahoma" w:cs="Tahoma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0238F"/>
    <w:rPr>
      <w:color w:val="BF0D20"/>
      <w:u w:val="single"/>
    </w:rPr>
  </w:style>
  <w:style w:type="paragraph" w:styleId="NormalWeb">
    <w:name w:val="Normal (Web)"/>
    <w:basedOn w:val="Normal"/>
    <w:uiPriority w:val="99"/>
    <w:semiHidden/>
    <w:unhideWhenUsed/>
    <w:rsid w:val="004023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C25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86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is-open.org/committees/tc_home.php?wg_abbrev=xli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calizationworld.com/lwseattle2012/feisgilt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ychair.org/conferences/?conf=feisgiltt201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Lucia.Morado</dc:creator>
  <cp:lastModifiedBy>dF</cp:lastModifiedBy>
  <cp:revision>2</cp:revision>
  <dcterms:created xsi:type="dcterms:W3CDTF">2012-05-31T10:57:00Z</dcterms:created>
  <dcterms:modified xsi:type="dcterms:W3CDTF">2012-05-31T10:57:00Z</dcterms:modified>
</cp:coreProperties>
</file>