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26"/>
        <w:gridCol w:w="567"/>
        <w:gridCol w:w="3058"/>
        <w:gridCol w:w="769"/>
        <w:gridCol w:w="3912"/>
      </w:tblGrid>
      <w:tr w:rsidR="000113EC" w:rsidRPr="000113EC" w14:paraId="483BD915" w14:textId="77777777" w:rsidTr="003F6975">
        <w:trPr>
          <w:cantSplit/>
        </w:trPr>
        <w:tc>
          <w:tcPr>
            <w:tcW w:w="1191" w:type="dxa"/>
            <w:vMerge w:val="restart"/>
          </w:tcPr>
          <w:p w14:paraId="34709243" w14:textId="77777777" w:rsidR="000113EC" w:rsidRPr="000113EC" w:rsidRDefault="000113EC" w:rsidP="000113EC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sg" w:colFirst="1" w:colLast="1"/>
            <w:bookmarkStart w:id="2" w:name="dtableau"/>
            <w:r w:rsidRPr="000113EC">
              <w:rPr>
                <w:noProof/>
                <w:sz w:val="20"/>
                <w:szCs w:val="20"/>
                <w:lang w:eastAsia="en-GB"/>
              </w:rPr>
              <w:drawing>
                <wp:inline distT="0" distB="0" distL="0" distR="0" wp14:anchorId="6D65A92E" wp14:editId="701837EE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3"/>
            <w:vMerge w:val="restart"/>
          </w:tcPr>
          <w:p w14:paraId="5DA7D11B" w14:textId="77777777" w:rsidR="000113EC" w:rsidRPr="000113EC" w:rsidRDefault="000113EC" w:rsidP="000113EC">
            <w:pPr>
              <w:rPr>
                <w:sz w:val="16"/>
                <w:szCs w:val="16"/>
              </w:rPr>
            </w:pPr>
            <w:r w:rsidRPr="000113EC">
              <w:rPr>
                <w:sz w:val="16"/>
                <w:szCs w:val="16"/>
              </w:rPr>
              <w:t>INTERNATIONAL TELECOMMUNICATION UNION</w:t>
            </w:r>
          </w:p>
          <w:p w14:paraId="0A0DDE91" w14:textId="77777777" w:rsidR="000113EC" w:rsidRPr="000113EC" w:rsidRDefault="000113EC" w:rsidP="000113EC">
            <w:pPr>
              <w:rPr>
                <w:b/>
                <w:bCs/>
                <w:sz w:val="26"/>
                <w:szCs w:val="26"/>
              </w:rPr>
            </w:pPr>
            <w:r w:rsidRPr="000113EC">
              <w:rPr>
                <w:b/>
                <w:bCs/>
                <w:sz w:val="26"/>
                <w:szCs w:val="26"/>
              </w:rPr>
              <w:t>TELECOMMUNICATION</w:t>
            </w:r>
            <w:r w:rsidRPr="000113EC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5120076A" w14:textId="77777777" w:rsidR="000113EC" w:rsidRPr="000113EC" w:rsidRDefault="000113EC" w:rsidP="000113EC">
            <w:pPr>
              <w:rPr>
                <w:sz w:val="20"/>
                <w:szCs w:val="20"/>
              </w:rPr>
            </w:pPr>
            <w:r w:rsidRPr="000113EC">
              <w:rPr>
                <w:sz w:val="20"/>
                <w:szCs w:val="20"/>
              </w:rPr>
              <w:t xml:space="preserve">STUDY PERIOD </w:t>
            </w:r>
            <w:bookmarkStart w:id="3" w:name="dstudyperiod"/>
            <w:r w:rsidRPr="000113EC">
              <w:rPr>
                <w:sz w:val="20"/>
                <w:szCs w:val="20"/>
              </w:rPr>
              <w:t>2017-2020</w:t>
            </w:r>
            <w:bookmarkEnd w:id="3"/>
          </w:p>
        </w:tc>
        <w:tc>
          <w:tcPr>
            <w:tcW w:w="4681" w:type="dxa"/>
            <w:gridSpan w:val="2"/>
            <w:vAlign w:val="center"/>
          </w:tcPr>
          <w:p w14:paraId="54C943D3" w14:textId="77777777" w:rsidR="000113EC" w:rsidRPr="000113EC" w:rsidRDefault="000113EC" w:rsidP="000113EC">
            <w:pPr>
              <w:pStyle w:val="Docnumber"/>
            </w:pPr>
            <w:r>
              <w:t>SG16-LS179</w:t>
            </w:r>
          </w:p>
        </w:tc>
      </w:tr>
      <w:bookmarkEnd w:id="0"/>
      <w:tr w:rsidR="000113EC" w:rsidRPr="000113EC" w14:paraId="78D015CB" w14:textId="77777777" w:rsidTr="003F6975">
        <w:trPr>
          <w:cantSplit/>
        </w:trPr>
        <w:tc>
          <w:tcPr>
            <w:tcW w:w="1191" w:type="dxa"/>
            <w:vMerge/>
          </w:tcPr>
          <w:p w14:paraId="3B03D5E4" w14:textId="77777777" w:rsidR="000113EC" w:rsidRPr="000113EC" w:rsidRDefault="000113EC" w:rsidP="000113EC">
            <w:pPr>
              <w:rPr>
                <w:smallCaps/>
                <w:sz w:val="20"/>
              </w:rPr>
            </w:pPr>
          </w:p>
        </w:tc>
        <w:tc>
          <w:tcPr>
            <w:tcW w:w="4051" w:type="dxa"/>
            <w:gridSpan w:val="3"/>
            <w:vMerge/>
          </w:tcPr>
          <w:p w14:paraId="1D316ED0" w14:textId="77777777" w:rsidR="000113EC" w:rsidRPr="000113EC" w:rsidRDefault="000113EC" w:rsidP="000113EC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0C74D305" w14:textId="77777777" w:rsidR="000113EC" w:rsidRPr="000113EC" w:rsidRDefault="000113EC" w:rsidP="000113EC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16</w:t>
            </w:r>
          </w:p>
        </w:tc>
      </w:tr>
      <w:tr w:rsidR="000113EC" w:rsidRPr="000113EC" w14:paraId="42884C92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61E108AD" w14:textId="77777777" w:rsidR="000113EC" w:rsidRPr="000113EC" w:rsidRDefault="000113EC" w:rsidP="000113EC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3"/>
            <w:vMerge/>
            <w:tcBorders>
              <w:bottom w:val="single" w:sz="12" w:space="0" w:color="auto"/>
            </w:tcBorders>
          </w:tcPr>
          <w:p w14:paraId="1116BF79" w14:textId="77777777" w:rsidR="000113EC" w:rsidRPr="000113EC" w:rsidRDefault="000113EC" w:rsidP="000113EC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30BC4AA4" w14:textId="77777777" w:rsidR="000113EC" w:rsidRPr="000113EC" w:rsidRDefault="000113EC" w:rsidP="000113EC">
            <w:pPr>
              <w:jc w:val="right"/>
              <w:rPr>
                <w:b/>
                <w:bCs/>
                <w:sz w:val="28"/>
                <w:szCs w:val="28"/>
              </w:rPr>
            </w:pPr>
            <w:r w:rsidRPr="000113EC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0113EC" w:rsidRPr="000113EC" w14:paraId="78915108" w14:textId="77777777" w:rsidTr="003F6975">
        <w:trPr>
          <w:cantSplit/>
        </w:trPr>
        <w:tc>
          <w:tcPr>
            <w:tcW w:w="1617" w:type="dxa"/>
            <w:gridSpan w:val="2"/>
          </w:tcPr>
          <w:p w14:paraId="01EE5276" w14:textId="77777777" w:rsidR="000113EC" w:rsidRPr="000113EC" w:rsidRDefault="000113EC" w:rsidP="000113EC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bookmarkEnd w:id="1"/>
            <w:r w:rsidRPr="000113EC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14:paraId="2EDE2F0B" w14:textId="77777777" w:rsidR="000113EC" w:rsidRPr="000113EC" w:rsidRDefault="000113EC" w:rsidP="000113EC">
            <w:r w:rsidRPr="000113EC">
              <w:t>8/16</w:t>
            </w:r>
          </w:p>
        </w:tc>
        <w:tc>
          <w:tcPr>
            <w:tcW w:w="4681" w:type="dxa"/>
            <w:gridSpan w:val="2"/>
          </w:tcPr>
          <w:p w14:paraId="1CBF78FD" w14:textId="77777777" w:rsidR="000113EC" w:rsidRPr="000113EC" w:rsidRDefault="000113EC" w:rsidP="000113EC">
            <w:pPr>
              <w:jc w:val="right"/>
            </w:pPr>
            <w:r w:rsidRPr="000113EC">
              <w:t>Geneva, 7-17 October 2019</w:t>
            </w:r>
          </w:p>
        </w:tc>
      </w:tr>
      <w:tr w:rsidR="000113EC" w:rsidRPr="000113EC" w14:paraId="6B9D3055" w14:textId="77777777" w:rsidTr="003F6975">
        <w:trPr>
          <w:cantSplit/>
        </w:trPr>
        <w:tc>
          <w:tcPr>
            <w:tcW w:w="9923" w:type="dxa"/>
            <w:gridSpan w:val="6"/>
          </w:tcPr>
          <w:p w14:paraId="79DE98EA" w14:textId="77777777" w:rsidR="000113EC" w:rsidRPr="000113EC" w:rsidRDefault="000113EC" w:rsidP="000113EC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Start w:id="7" w:name="dtitle" w:colFirst="0" w:colLast="0"/>
            <w:bookmarkEnd w:id="4"/>
            <w:bookmarkEnd w:id="5"/>
            <w:r w:rsidRPr="000113EC">
              <w:rPr>
                <w:b/>
                <w:bCs/>
              </w:rPr>
              <w:t>LS</w:t>
            </w:r>
          </w:p>
        </w:tc>
      </w:tr>
      <w:tr w:rsidR="000113EC" w:rsidRPr="000113EC" w14:paraId="58452019" w14:textId="77777777" w:rsidTr="003F6975">
        <w:trPr>
          <w:cantSplit/>
        </w:trPr>
        <w:tc>
          <w:tcPr>
            <w:tcW w:w="1617" w:type="dxa"/>
            <w:gridSpan w:val="2"/>
          </w:tcPr>
          <w:p w14:paraId="0854194E" w14:textId="77777777" w:rsidR="000113EC" w:rsidRPr="000113EC" w:rsidRDefault="000113EC" w:rsidP="000113EC">
            <w:pPr>
              <w:rPr>
                <w:b/>
                <w:bCs/>
              </w:rPr>
            </w:pPr>
            <w:bookmarkStart w:id="8" w:name="dsource" w:colFirst="1" w:colLast="1"/>
            <w:bookmarkEnd w:id="6"/>
            <w:bookmarkEnd w:id="7"/>
            <w:r w:rsidRPr="000113EC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14:paraId="1D5B7285" w14:textId="77777777" w:rsidR="000113EC" w:rsidRPr="000113EC" w:rsidRDefault="000113EC" w:rsidP="00812E3E">
            <w:pPr>
              <w:pStyle w:val="LSSource"/>
            </w:pPr>
            <w:r>
              <w:t>ITU-T SG</w:t>
            </w:r>
            <w:r w:rsidRPr="000113EC">
              <w:t>16</w:t>
            </w:r>
          </w:p>
        </w:tc>
      </w:tr>
      <w:tr w:rsidR="000113EC" w:rsidRPr="000113EC" w14:paraId="3AD6F584" w14:textId="77777777" w:rsidTr="003F6975">
        <w:trPr>
          <w:cantSplit/>
        </w:trPr>
        <w:tc>
          <w:tcPr>
            <w:tcW w:w="1617" w:type="dxa"/>
            <w:gridSpan w:val="2"/>
          </w:tcPr>
          <w:p w14:paraId="6EED395E" w14:textId="77777777" w:rsidR="000113EC" w:rsidRPr="000113EC" w:rsidRDefault="000113EC" w:rsidP="000113EC">
            <w:bookmarkStart w:id="9" w:name="dtitle1" w:colFirst="1" w:colLast="1"/>
            <w:bookmarkEnd w:id="8"/>
            <w:r w:rsidRPr="000113EC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14:paraId="1DBEC6A2" w14:textId="5193B22C" w:rsidR="000113EC" w:rsidRPr="000113EC" w:rsidRDefault="000113EC" w:rsidP="00812E3E">
            <w:pPr>
              <w:pStyle w:val="LSTitle"/>
            </w:pPr>
            <w:r w:rsidRPr="000113EC">
              <w:t xml:space="preserve">LS on new ITU-T Recommendation H.430.4 on MMT profile </w:t>
            </w:r>
            <w:r w:rsidR="00B849FB" w:rsidRPr="000113EC">
              <w:t>on immersive live experie</w:t>
            </w:r>
            <w:r w:rsidRPr="000113EC">
              <w:t>nce (ILE) [to various groups]</w:t>
            </w:r>
          </w:p>
        </w:tc>
      </w:tr>
      <w:bookmarkEnd w:id="2"/>
      <w:bookmarkEnd w:id="9"/>
      <w:tr w:rsidR="000113EC" w:rsidRPr="00517E41" w14:paraId="7D2BC795" w14:textId="77777777" w:rsidTr="0085461C">
        <w:trPr>
          <w:cantSplit/>
          <w:trHeight w:val="357"/>
        </w:trPr>
        <w:tc>
          <w:tcPr>
            <w:tcW w:w="9923" w:type="dxa"/>
            <w:gridSpan w:val="6"/>
            <w:tcBorders>
              <w:top w:val="single" w:sz="12" w:space="0" w:color="auto"/>
            </w:tcBorders>
          </w:tcPr>
          <w:p w14:paraId="6395996D" w14:textId="77777777" w:rsidR="000113EC" w:rsidRPr="00517E41" w:rsidRDefault="000113EC" w:rsidP="0085461C">
            <w:pPr>
              <w:jc w:val="center"/>
              <w:rPr>
                <w:b/>
                <w:bCs/>
              </w:rPr>
            </w:pPr>
            <w:r w:rsidRPr="00517E41">
              <w:rPr>
                <w:b/>
                <w:bCs/>
              </w:rPr>
              <w:t>LIAISON STATEMENT</w:t>
            </w:r>
          </w:p>
        </w:tc>
      </w:tr>
      <w:tr w:rsidR="000113EC" w:rsidRPr="00517E41" w14:paraId="2C54BA4E" w14:textId="77777777" w:rsidTr="0085461C">
        <w:trPr>
          <w:cantSplit/>
          <w:trHeight w:val="357"/>
        </w:trPr>
        <w:tc>
          <w:tcPr>
            <w:tcW w:w="2184" w:type="dxa"/>
            <w:gridSpan w:val="3"/>
          </w:tcPr>
          <w:p w14:paraId="139488EE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3"/>
          </w:tcPr>
          <w:p w14:paraId="4455D838" w14:textId="77777777" w:rsidR="000113EC" w:rsidRPr="00517E41" w:rsidRDefault="000113EC" w:rsidP="00812E3E">
            <w:pPr>
              <w:pStyle w:val="LSForAction"/>
            </w:pPr>
            <w:r w:rsidRPr="00517E41">
              <w:t>–</w:t>
            </w:r>
          </w:p>
        </w:tc>
      </w:tr>
      <w:tr w:rsidR="000113EC" w:rsidRPr="00517E41" w14:paraId="744BBDAB" w14:textId="77777777" w:rsidTr="0085461C">
        <w:trPr>
          <w:cantSplit/>
          <w:trHeight w:val="357"/>
        </w:trPr>
        <w:tc>
          <w:tcPr>
            <w:tcW w:w="2184" w:type="dxa"/>
            <w:gridSpan w:val="3"/>
          </w:tcPr>
          <w:p w14:paraId="497C13A2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3"/>
          </w:tcPr>
          <w:p w14:paraId="380A0AC3" w14:textId="77777777" w:rsidR="000113EC" w:rsidRPr="00517E41" w:rsidRDefault="000113EC" w:rsidP="00812E3E">
            <w:pPr>
              <w:pStyle w:val="LSForComment"/>
              <w:rPr>
                <w:highlight w:val="yellow"/>
              </w:rPr>
            </w:pPr>
            <w:r w:rsidRPr="00517E41">
              <w:softHyphen/>
            </w:r>
          </w:p>
        </w:tc>
      </w:tr>
      <w:tr w:rsidR="000113EC" w:rsidRPr="00517E41" w14:paraId="60050B12" w14:textId="77777777" w:rsidTr="0085461C">
        <w:trPr>
          <w:cantSplit/>
          <w:trHeight w:val="357"/>
        </w:trPr>
        <w:tc>
          <w:tcPr>
            <w:tcW w:w="2184" w:type="dxa"/>
            <w:gridSpan w:val="3"/>
          </w:tcPr>
          <w:p w14:paraId="18B8395E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3"/>
          </w:tcPr>
          <w:p w14:paraId="6E7D8285" w14:textId="77777777" w:rsidR="000113EC" w:rsidRPr="00517E41" w:rsidRDefault="000113EC" w:rsidP="00812E3E">
            <w:pPr>
              <w:pStyle w:val="LSForInfo"/>
              <w:rPr>
                <w:highlight w:val="yellow"/>
              </w:rPr>
            </w:pPr>
            <w:r w:rsidRPr="00517E41">
              <w:t xml:space="preserve">ITU-T SGs 9, </w:t>
            </w:r>
            <w:r w:rsidRPr="00517E41">
              <w:rPr>
                <w:rFonts w:hint="eastAsia"/>
              </w:rPr>
              <w:t xml:space="preserve">11, </w:t>
            </w:r>
            <w:r w:rsidRPr="00517E41">
              <w:t>12, 13, and 17, ITU-R SG6, ISO/IEC JTC1 SC29 WG11, 3GPP</w:t>
            </w:r>
            <w:r w:rsidRPr="00517E41">
              <w:rPr>
                <w:rFonts w:hint="eastAsia"/>
              </w:rPr>
              <w:t xml:space="preserve"> SA4</w:t>
            </w:r>
            <w:r w:rsidRPr="00517E41">
              <w:t xml:space="preserve">, ETSI </w:t>
            </w:r>
            <w:r w:rsidRPr="00517E41">
              <w:rPr>
                <w:rFonts w:hint="eastAsia"/>
              </w:rPr>
              <w:t>ARF I</w:t>
            </w:r>
            <w:r w:rsidRPr="00517E41">
              <w:t>SG, W3C, IETF, IEEE, DVB, EBU</w:t>
            </w:r>
            <w:r w:rsidRPr="00517E41">
              <w:rPr>
                <w:rFonts w:hint="eastAsia"/>
              </w:rPr>
              <w:t>, VRIF</w:t>
            </w:r>
          </w:p>
        </w:tc>
      </w:tr>
      <w:tr w:rsidR="000113EC" w:rsidRPr="00517E41" w14:paraId="2BF3A24B" w14:textId="77777777" w:rsidTr="0085461C">
        <w:trPr>
          <w:cantSplit/>
          <w:trHeight w:val="357"/>
        </w:trPr>
        <w:tc>
          <w:tcPr>
            <w:tcW w:w="2184" w:type="dxa"/>
            <w:gridSpan w:val="3"/>
          </w:tcPr>
          <w:p w14:paraId="3C869AF7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3"/>
          </w:tcPr>
          <w:p w14:paraId="12F3BF03" w14:textId="77777777" w:rsidR="000113EC" w:rsidRPr="00812E3E" w:rsidRDefault="000113EC" w:rsidP="00812E3E">
            <w:pPr>
              <w:rPr>
                <w:b/>
                <w:bCs/>
              </w:rPr>
            </w:pPr>
            <w:r w:rsidRPr="00812E3E">
              <w:rPr>
                <w:b/>
                <w:bCs/>
              </w:rPr>
              <w:t>ITU-T SG16 meeting (</w:t>
            </w:r>
            <w:r w:rsidRPr="00812E3E">
              <w:rPr>
                <w:b/>
              </w:rPr>
              <w:t>Geneva, 17 October 2019</w:t>
            </w:r>
            <w:r w:rsidRPr="00812E3E">
              <w:rPr>
                <w:b/>
                <w:bCs/>
              </w:rPr>
              <w:t>)</w:t>
            </w:r>
          </w:p>
        </w:tc>
      </w:tr>
      <w:tr w:rsidR="000113EC" w:rsidRPr="00517E41" w14:paraId="644A9658" w14:textId="77777777" w:rsidTr="0085461C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14:paraId="3CA5E6AC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3"/>
            <w:tcBorders>
              <w:bottom w:val="single" w:sz="12" w:space="0" w:color="auto"/>
            </w:tcBorders>
          </w:tcPr>
          <w:p w14:paraId="438F1CA4" w14:textId="77777777" w:rsidR="000113EC" w:rsidRPr="00517E41" w:rsidRDefault="000113EC" w:rsidP="00812E3E">
            <w:pPr>
              <w:pStyle w:val="LSDeadline"/>
              <w:rPr>
                <w:b/>
              </w:rPr>
            </w:pPr>
            <w:r w:rsidRPr="00517E41">
              <w:t>N/A</w:t>
            </w:r>
          </w:p>
        </w:tc>
      </w:tr>
      <w:tr w:rsidR="000113EC" w:rsidRPr="00517E41" w14:paraId="60131DEC" w14:textId="77777777" w:rsidTr="0085461C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14:paraId="1C7694D9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</w:tcBorders>
          </w:tcPr>
          <w:p w14:paraId="0C390B5F" w14:textId="77777777" w:rsidR="000113EC" w:rsidRPr="00517E41" w:rsidRDefault="000113EC" w:rsidP="0085461C">
            <w:r w:rsidRPr="00517E41">
              <w:rPr>
                <w:rFonts w:hint="eastAsia"/>
              </w:rPr>
              <w:t>Hideo IMANAKA</w:t>
            </w:r>
            <w:r w:rsidRPr="00517E41">
              <w:br/>
            </w:r>
            <w:r w:rsidRPr="00517E41">
              <w:rPr>
                <w:rFonts w:hint="eastAsia"/>
              </w:rPr>
              <w:t>NTT</w:t>
            </w:r>
            <w:r w:rsidRPr="00517E41">
              <w:br/>
            </w:r>
            <w:r w:rsidRPr="00517E41">
              <w:rPr>
                <w:rFonts w:hint="eastAsia"/>
              </w:rPr>
              <w:t>Japan</w:t>
            </w:r>
          </w:p>
        </w:tc>
        <w:tc>
          <w:tcPr>
            <w:tcW w:w="3912" w:type="dxa"/>
            <w:tcBorders>
              <w:top w:val="single" w:sz="12" w:space="0" w:color="auto"/>
            </w:tcBorders>
          </w:tcPr>
          <w:p w14:paraId="0375FA61" w14:textId="77777777" w:rsidR="000113EC" w:rsidRPr="00517E41" w:rsidRDefault="000113EC" w:rsidP="000113EC">
            <w:r w:rsidRPr="00517E41">
              <w:t>Tel:</w:t>
            </w:r>
            <w:r>
              <w:tab/>
            </w:r>
            <w:r w:rsidRPr="00517E41">
              <w:rPr>
                <w:rFonts w:hint="eastAsia"/>
              </w:rPr>
              <w:t>+81 422-36-7502</w:t>
            </w:r>
            <w:r w:rsidRPr="00517E41">
              <w:br/>
              <w:t>Fax:</w:t>
            </w:r>
            <w:r w:rsidRPr="00517E41">
              <w:br/>
              <w:t>Email:</w:t>
            </w:r>
            <w:r>
              <w:tab/>
            </w:r>
            <w:hyperlink r:id="rId8" w:history="1">
              <w:r w:rsidRPr="00517E41">
                <w:rPr>
                  <w:rStyle w:val="Hyperlink"/>
                  <w:rFonts w:hint="eastAsia"/>
                </w:rPr>
                <w:t>hideo.imanaka@ntt-at.co.jp</w:t>
              </w:r>
            </w:hyperlink>
            <w:r w:rsidRPr="00517E41">
              <w:t xml:space="preserve"> </w:t>
            </w:r>
          </w:p>
        </w:tc>
      </w:tr>
    </w:tbl>
    <w:p w14:paraId="586FD9E6" w14:textId="77777777" w:rsidR="000113EC" w:rsidRPr="00517E41" w:rsidRDefault="000113EC" w:rsidP="000113EC">
      <w:pPr>
        <w:spacing w:before="0"/>
      </w:pPr>
    </w:p>
    <w:tbl>
      <w:tblPr>
        <w:tblW w:w="9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6"/>
        <w:gridCol w:w="8157"/>
      </w:tblGrid>
      <w:tr w:rsidR="000113EC" w:rsidRPr="00517E41" w14:paraId="56B9BB01" w14:textId="77777777" w:rsidTr="0085461C">
        <w:trPr>
          <w:cantSplit/>
        </w:trPr>
        <w:tc>
          <w:tcPr>
            <w:tcW w:w="1616" w:type="dxa"/>
            <w:hideMark/>
          </w:tcPr>
          <w:p w14:paraId="56072D5C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Keywords:</w:t>
            </w:r>
          </w:p>
        </w:tc>
        <w:tc>
          <w:tcPr>
            <w:tcW w:w="8157" w:type="dxa"/>
          </w:tcPr>
          <w:p w14:paraId="6C641655" w14:textId="77777777" w:rsidR="000113EC" w:rsidRPr="00517E41" w:rsidRDefault="000113EC" w:rsidP="0085461C">
            <w:pPr>
              <w:rPr>
                <w:rFonts w:eastAsia="MS Mincho"/>
                <w:highlight w:val="yellow"/>
              </w:rPr>
            </w:pPr>
            <w:r w:rsidRPr="00517E41">
              <w:rPr>
                <w:rFonts w:eastAsia="MS Mincho" w:hint="eastAsia"/>
              </w:rPr>
              <w:t>Immersive Live Experience (ILE); MPEG Media Transport (MMT)</w:t>
            </w:r>
          </w:p>
        </w:tc>
      </w:tr>
      <w:tr w:rsidR="000113EC" w:rsidRPr="00517E41" w14:paraId="2985CE97" w14:textId="77777777" w:rsidTr="0085461C">
        <w:trPr>
          <w:cantSplit/>
        </w:trPr>
        <w:tc>
          <w:tcPr>
            <w:tcW w:w="1616" w:type="dxa"/>
            <w:hideMark/>
          </w:tcPr>
          <w:p w14:paraId="2E480695" w14:textId="77777777" w:rsidR="000113EC" w:rsidRPr="00517E41" w:rsidRDefault="000113EC" w:rsidP="0085461C">
            <w:pPr>
              <w:rPr>
                <w:b/>
                <w:bCs/>
              </w:rPr>
            </w:pPr>
            <w:r w:rsidRPr="00517E41">
              <w:rPr>
                <w:b/>
                <w:bCs/>
              </w:rPr>
              <w:t>Abstract:</w:t>
            </w:r>
          </w:p>
        </w:tc>
        <w:tc>
          <w:tcPr>
            <w:tcW w:w="8157" w:type="dxa"/>
          </w:tcPr>
          <w:p w14:paraId="1C314737" w14:textId="4C8DB8B5" w:rsidR="000113EC" w:rsidRPr="00517E41" w:rsidRDefault="000113EC" w:rsidP="0085461C">
            <w:pPr>
              <w:rPr>
                <w:rFonts w:eastAsia="MS Mincho"/>
                <w:highlight w:val="yellow"/>
              </w:rPr>
            </w:pPr>
            <w:r w:rsidRPr="00517E41">
              <w:rPr>
                <w:rFonts w:eastAsia="MS Mincho" w:hint="eastAsia"/>
              </w:rPr>
              <w:t xml:space="preserve">This LS provides information on the </w:t>
            </w:r>
            <w:r w:rsidR="00B849FB">
              <w:rPr>
                <w:rFonts w:eastAsia="MS Mincho"/>
              </w:rPr>
              <w:t xml:space="preserve">AAP </w:t>
            </w:r>
            <w:r w:rsidR="00B849FB" w:rsidRPr="00517E41">
              <w:rPr>
                <w:rFonts w:eastAsia="MS Mincho"/>
              </w:rPr>
              <w:t xml:space="preserve">Consent </w:t>
            </w:r>
            <w:r w:rsidR="00B849FB">
              <w:rPr>
                <w:rFonts w:eastAsia="MS Mincho"/>
              </w:rPr>
              <w:t xml:space="preserve">(start of approval process) </w:t>
            </w:r>
            <w:r w:rsidRPr="00517E41">
              <w:rPr>
                <w:rFonts w:eastAsia="MS Mincho" w:hint="eastAsia"/>
              </w:rPr>
              <w:t xml:space="preserve">of a new ITU-T Recommendation </w:t>
            </w:r>
            <w:r w:rsidR="00193E61" w:rsidRPr="000113EC">
              <w:t xml:space="preserve">H.430.4 </w:t>
            </w:r>
            <w:r w:rsidRPr="00517E41">
              <w:rPr>
                <w:rFonts w:eastAsia="MS Mincho" w:hint="eastAsia"/>
              </w:rPr>
              <w:t xml:space="preserve">on </w:t>
            </w:r>
            <w:r w:rsidR="00B849FB" w:rsidRPr="00517E41">
              <w:rPr>
                <w:rFonts w:eastAsia="MS Mincho"/>
              </w:rPr>
              <w:t xml:space="preserve">service </w:t>
            </w:r>
            <w:r w:rsidRPr="00517E41">
              <w:rPr>
                <w:rFonts w:eastAsia="MS Mincho"/>
              </w:rPr>
              <w:t>configuration, media transport protocol, signalling information of MMT for ILE systems</w:t>
            </w:r>
            <w:r w:rsidR="00193E61">
              <w:rPr>
                <w:rFonts w:eastAsia="MS Mincho"/>
              </w:rPr>
              <w:t>.</w:t>
            </w:r>
          </w:p>
        </w:tc>
      </w:tr>
    </w:tbl>
    <w:p w14:paraId="0D5346E2" w14:textId="77777777" w:rsidR="000113EC" w:rsidRPr="00517E41" w:rsidRDefault="000113EC" w:rsidP="000113EC">
      <w:pPr>
        <w:spacing w:before="0"/>
      </w:pPr>
    </w:p>
    <w:p w14:paraId="4ED2FF47" w14:textId="77777777" w:rsidR="000113EC" w:rsidRPr="00B849FB" w:rsidRDefault="000113EC" w:rsidP="00B849FB">
      <w:r w:rsidRPr="00B849FB">
        <w:rPr>
          <w:rFonts w:hint="eastAsia"/>
        </w:rPr>
        <w:t xml:space="preserve">ITU-T SG16 Q8/16 would like to inform you </w:t>
      </w:r>
      <w:r w:rsidRPr="00B849FB">
        <w:t>of the start of the approval process</w:t>
      </w:r>
      <w:r w:rsidRPr="00B849FB">
        <w:rPr>
          <w:rFonts w:hint="eastAsia"/>
        </w:rPr>
        <w:t xml:space="preserve"> </w:t>
      </w:r>
      <w:r w:rsidRPr="00B849FB">
        <w:t xml:space="preserve">(AAP Consent) </w:t>
      </w:r>
      <w:r w:rsidRPr="00B849FB">
        <w:rPr>
          <w:rFonts w:hint="eastAsia"/>
        </w:rPr>
        <w:t xml:space="preserve">at SG16 meeting in Geneva, </w:t>
      </w:r>
      <w:r w:rsidRPr="00B849FB">
        <w:t>7-</w:t>
      </w:r>
      <w:r w:rsidRPr="00B849FB">
        <w:rPr>
          <w:rFonts w:hint="eastAsia"/>
        </w:rPr>
        <w:t>17 October 201</w:t>
      </w:r>
      <w:r w:rsidRPr="00B849FB">
        <w:t xml:space="preserve">9 for </w:t>
      </w:r>
      <w:r w:rsidRPr="00B849FB">
        <w:rPr>
          <w:rFonts w:hint="eastAsia"/>
        </w:rPr>
        <w:t xml:space="preserve">the </w:t>
      </w:r>
      <w:r w:rsidRPr="00B849FB">
        <w:t xml:space="preserve">following </w:t>
      </w:r>
      <w:r w:rsidRPr="00B849FB">
        <w:rPr>
          <w:rFonts w:hint="eastAsia"/>
        </w:rPr>
        <w:t>new Recommendation</w:t>
      </w:r>
      <w:r w:rsidRPr="00B849FB">
        <w:t>:</w:t>
      </w:r>
    </w:p>
    <w:p w14:paraId="0F9822F5" w14:textId="77777777" w:rsidR="000113EC" w:rsidRPr="00517E41" w:rsidRDefault="000113EC" w:rsidP="000113E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567"/>
        <w:textAlignment w:val="baseline"/>
      </w:pPr>
      <w:r w:rsidRPr="00517E41">
        <w:t xml:space="preserve">ITU-T </w:t>
      </w:r>
      <w:r w:rsidRPr="00517E41">
        <w:rPr>
          <w:rFonts w:hint="eastAsia"/>
        </w:rPr>
        <w:t>H.</w:t>
      </w:r>
      <w:r w:rsidRPr="00517E41">
        <w:rPr>
          <w:rFonts w:eastAsia="MS Mincho" w:hint="eastAsia"/>
        </w:rPr>
        <w:t>4</w:t>
      </w:r>
      <w:r w:rsidRPr="00517E41">
        <w:t>30.4 (ex H.ILE-MMT)</w:t>
      </w:r>
      <w:r w:rsidRPr="00517E41">
        <w:rPr>
          <w:rFonts w:hint="eastAsia"/>
        </w:rPr>
        <w:t xml:space="preserve">: </w:t>
      </w:r>
      <w:r w:rsidRPr="00517E41">
        <w:t>Service configuration, media transport protocol, signalling information of MMT for ILE systems</w:t>
      </w:r>
    </w:p>
    <w:p w14:paraId="5A81D483" w14:textId="77777777" w:rsidR="000113EC" w:rsidRPr="00517E41" w:rsidRDefault="000113EC" w:rsidP="000113EC">
      <w:pPr>
        <w:rPr>
          <w:rFonts w:eastAsia="MS Mincho"/>
        </w:rPr>
      </w:pPr>
      <w:r w:rsidRPr="00517E41">
        <w:rPr>
          <w:rFonts w:eastAsia="MS Mincho" w:hint="eastAsia"/>
        </w:rPr>
        <w:t xml:space="preserve">This Recommendation provides technical profiles of MPEG Media Transport (MMT) for Immersive Live Experience (ILE) services. Q8/16 believes this Recommendation can help your work on immersive services. Q8/16 would like to </w:t>
      </w:r>
      <w:r w:rsidRPr="00517E41">
        <w:rPr>
          <w:rFonts w:eastAsia="MS Mincho"/>
        </w:rPr>
        <w:t>thank</w:t>
      </w:r>
      <w:r w:rsidRPr="00517E41">
        <w:rPr>
          <w:rFonts w:eastAsia="MS Mincho" w:hint="eastAsia"/>
        </w:rPr>
        <w:t xml:space="preserve"> your organization for providing information related to immersive services, and for collaborating in the area of standardization work.</w:t>
      </w:r>
    </w:p>
    <w:p w14:paraId="41C298AE" w14:textId="77777777" w:rsidR="000113EC" w:rsidRDefault="000113EC" w:rsidP="000113EC">
      <w:pPr>
        <w:rPr>
          <w:rFonts w:eastAsia="MS Mincho"/>
        </w:rPr>
      </w:pPr>
      <w:r>
        <w:rPr>
          <w:rFonts w:eastAsia="MS Mincho"/>
        </w:rPr>
        <w:t xml:space="preserve">ITU-T </w:t>
      </w:r>
      <w:r w:rsidRPr="00517E41">
        <w:rPr>
          <w:rFonts w:eastAsia="MS Mincho" w:hint="eastAsia"/>
        </w:rPr>
        <w:t>Q8/16 still has a work item on reference models on presentation environments for immersive live experience services, so would like to continue further collaboration in study area of immersive services.</w:t>
      </w:r>
    </w:p>
    <w:p w14:paraId="6168250C" w14:textId="77777777" w:rsidR="000113EC" w:rsidRPr="00517E41" w:rsidRDefault="000113EC" w:rsidP="000113EC">
      <w:pPr>
        <w:spacing w:before="0"/>
      </w:pPr>
    </w:p>
    <w:p w14:paraId="73623564" w14:textId="77777777" w:rsidR="000113EC" w:rsidRPr="00517E41" w:rsidRDefault="000113EC" w:rsidP="000113EC">
      <w:pPr>
        <w:spacing w:before="0"/>
        <w:rPr>
          <w:b/>
          <w:bCs/>
        </w:rPr>
      </w:pPr>
      <w:r w:rsidRPr="00517E41">
        <w:rPr>
          <w:b/>
          <w:bCs/>
        </w:rPr>
        <w:t>Attachment:</w:t>
      </w:r>
    </w:p>
    <w:p w14:paraId="19A73D15" w14:textId="3B23AB26" w:rsidR="000113EC" w:rsidRPr="000113EC" w:rsidRDefault="00F42DAA" w:rsidP="000113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80"/>
        <w:textAlignment w:val="baseline"/>
        <w:rPr>
          <w:rFonts w:eastAsia="MS Mincho"/>
        </w:rPr>
      </w:pPr>
      <w:hyperlink r:id="rId9" w:history="1">
        <w:r w:rsidR="000113EC" w:rsidRPr="000113EC">
          <w:rPr>
            <w:rStyle w:val="Hyperlink"/>
            <w:rFonts w:eastAsia="MS Mincho"/>
          </w:rPr>
          <w:t>SG16-TD359/</w:t>
        </w:r>
        <w:bookmarkStart w:id="10" w:name="_GoBack"/>
        <w:bookmarkEnd w:id="10"/>
        <w:r w:rsidR="000113EC" w:rsidRPr="000113EC">
          <w:rPr>
            <w:rStyle w:val="Hyperlink"/>
            <w:rFonts w:eastAsia="MS Mincho"/>
          </w:rPr>
          <w:t>PLEN</w:t>
        </w:r>
      </w:hyperlink>
      <w:r w:rsidR="000113EC" w:rsidRPr="000113EC">
        <w:rPr>
          <w:rFonts w:eastAsia="MS Mincho"/>
        </w:rPr>
        <w:t xml:space="preserve">: Consented </w:t>
      </w:r>
      <w:r w:rsidR="000113EC" w:rsidRPr="000113EC">
        <w:t xml:space="preserve">ITU-T </w:t>
      </w:r>
      <w:r w:rsidR="000113EC" w:rsidRPr="000113EC">
        <w:rPr>
          <w:rFonts w:hint="eastAsia"/>
        </w:rPr>
        <w:t>H.</w:t>
      </w:r>
      <w:r w:rsidR="000113EC" w:rsidRPr="000113EC">
        <w:rPr>
          <w:rFonts w:eastAsia="MS Mincho" w:hint="eastAsia"/>
        </w:rPr>
        <w:t>4</w:t>
      </w:r>
      <w:r w:rsidR="000113EC" w:rsidRPr="000113EC">
        <w:t>30.4 (ex H.ILE-MMT) "</w:t>
      </w:r>
      <w:r w:rsidR="000113EC" w:rsidRPr="00B849FB">
        <w:rPr>
          <w:i/>
          <w:iCs/>
        </w:rPr>
        <w:t>Service configuration, media transport protocols and signalling information of MMT for Immersive Live Experience (ILE) systems</w:t>
      </w:r>
      <w:r w:rsidR="000113EC" w:rsidRPr="000113EC">
        <w:t>"</w:t>
      </w:r>
    </w:p>
    <w:p w14:paraId="3FDF1CEE" w14:textId="77777777" w:rsidR="00CF1DC0" w:rsidRDefault="000113EC" w:rsidP="000113EC">
      <w:pPr>
        <w:spacing w:before="0"/>
        <w:jc w:val="center"/>
      </w:pPr>
      <w:r w:rsidRPr="00517E41">
        <w:t>_____</w:t>
      </w:r>
      <w:r>
        <w:t>____</w:t>
      </w:r>
      <w:r w:rsidRPr="00517E41">
        <w:t>____</w:t>
      </w:r>
      <w:r>
        <w:t>___</w:t>
      </w:r>
    </w:p>
    <w:sectPr w:rsidR="00CF1DC0" w:rsidSect="00B849FB">
      <w:headerReference w:type="default" r:id="rId10"/>
      <w:pgSz w:w="11906" w:h="16838"/>
      <w:pgMar w:top="1134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2E991" w14:textId="77777777" w:rsidR="00F42DAA" w:rsidRDefault="00F42DAA" w:rsidP="000113EC">
      <w:pPr>
        <w:spacing w:before="0"/>
      </w:pPr>
      <w:r>
        <w:separator/>
      </w:r>
    </w:p>
  </w:endnote>
  <w:endnote w:type="continuationSeparator" w:id="0">
    <w:p w14:paraId="10D974F7" w14:textId="77777777" w:rsidR="00F42DAA" w:rsidRDefault="00F42DAA" w:rsidP="000113E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AC410" w14:textId="77777777" w:rsidR="00F42DAA" w:rsidRDefault="00F42DAA" w:rsidP="000113EC">
      <w:pPr>
        <w:spacing w:before="0"/>
      </w:pPr>
      <w:r>
        <w:separator/>
      </w:r>
    </w:p>
  </w:footnote>
  <w:footnote w:type="continuationSeparator" w:id="0">
    <w:p w14:paraId="75FF8E9D" w14:textId="77777777" w:rsidR="00F42DAA" w:rsidRDefault="00F42DAA" w:rsidP="000113E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CFCB6" w14:textId="77777777" w:rsidR="000113EC" w:rsidRPr="000113EC" w:rsidRDefault="000113EC" w:rsidP="000113EC">
    <w:pPr>
      <w:pStyle w:val="Header"/>
    </w:pPr>
    <w:r w:rsidRPr="000113EC">
      <w:t xml:space="preserve">- </w:t>
    </w:r>
    <w:r w:rsidRPr="000113EC">
      <w:fldChar w:fldCharType="begin"/>
    </w:r>
    <w:r w:rsidRPr="000113EC">
      <w:instrText xml:space="preserve"> PAGE  \* MERGEFORMAT </w:instrText>
    </w:r>
    <w:r w:rsidRPr="000113EC">
      <w:fldChar w:fldCharType="separate"/>
    </w:r>
    <w:r>
      <w:rPr>
        <w:noProof/>
      </w:rPr>
      <w:t>2</w:t>
    </w:r>
    <w:r w:rsidRPr="000113EC">
      <w:fldChar w:fldCharType="end"/>
    </w:r>
    <w:r w:rsidRPr="000113EC">
      <w:t xml:space="preserve"> -</w:t>
    </w:r>
  </w:p>
  <w:p w14:paraId="54D7A789" w14:textId="77777777" w:rsidR="000113EC" w:rsidRPr="000113EC" w:rsidRDefault="00F42DAA" w:rsidP="000113EC">
    <w:pPr>
      <w:pStyle w:val="Header"/>
      <w:spacing w:after="240"/>
    </w:pPr>
    <w:r>
      <w:fldChar w:fldCharType="begin"/>
    </w:r>
    <w:r>
      <w:instrText xml:space="preserve"> STYLEREF  Docnumber  </w:instrText>
    </w:r>
    <w:r>
      <w:fldChar w:fldCharType="separate"/>
    </w:r>
    <w:r w:rsidR="000113EC">
      <w:rPr>
        <w:noProof/>
      </w:rPr>
      <w:t>SG16-LS179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75873A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84C40F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91AB02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D886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DA4634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3E87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F638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3636E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47D3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E6F2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5362A6"/>
    <w:multiLevelType w:val="hybridMultilevel"/>
    <w:tmpl w:val="9A8A47C8"/>
    <w:lvl w:ilvl="0" w:tplc="84EA63AE">
      <w:start w:val="1"/>
      <w:numFmt w:val="bullet"/>
      <w:lvlRestart w:val="0"/>
      <w:lvlText w:val="–"/>
      <w:lvlJc w:val="left"/>
      <w:pPr>
        <w:ind w:left="363" w:hanging="363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491A36C0"/>
    <w:multiLevelType w:val="hybridMultilevel"/>
    <w:tmpl w:val="3D64B008"/>
    <w:lvl w:ilvl="0" w:tplc="84EA63AE">
      <w:start w:val="1"/>
      <w:numFmt w:val="bullet"/>
      <w:lvlRestart w:val="0"/>
      <w:lvlText w:val="–"/>
      <w:lvlJc w:val="left"/>
      <w:pPr>
        <w:ind w:left="363" w:hanging="363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3EC"/>
    <w:rsid w:val="000113EC"/>
    <w:rsid w:val="00075324"/>
    <w:rsid w:val="00187B95"/>
    <w:rsid w:val="00193E61"/>
    <w:rsid w:val="007D2B91"/>
    <w:rsid w:val="00812E3E"/>
    <w:rsid w:val="00AB0E78"/>
    <w:rsid w:val="00B849FB"/>
    <w:rsid w:val="00CF1DC0"/>
    <w:rsid w:val="00F4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B61B1"/>
  <w15:chartTrackingRefBased/>
  <w15:docId w15:val="{80F09FDB-4D09-4433-A86D-8BB33A3F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849FB"/>
    <w:pPr>
      <w:spacing w:before="120"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ind w:left="794" w:hanging="794"/>
      <w:textAlignment w:val="baseline"/>
      <w:outlineLvl w:val="0"/>
    </w:pPr>
    <w:rPr>
      <w:rFonts w:eastAsia="Times New Roman"/>
      <w:b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rsid w:val="00B849FB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rsid w:val="00B849FB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B849FB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B849FB"/>
    <w:pPr>
      <w:outlineLvl w:val="4"/>
    </w:pPr>
  </w:style>
  <w:style w:type="paragraph" w:styleId="Heading6">
    <w:name w:val="heading 6"/>
    <w:basedOn w:val="Heading4"/>
    <w:next w:val="Normal"/>
    <w:link w:val="Heading6Char"/>
    <w:rsid w:val="00B849FB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rsid w:val="00B849FB"/>
    <w:pPr>
      <w:outlineLvl w:val="6"/>
    </w:pPr>
  </w:style>
  <w:style w:type="paragraph" w:styleId="Heading8">
    <w:name w:val="heading 8"/>
    <w:basedOn w:val="Heading6"/>
    <w:next w:val="Normal"/>
    <w:link w:val="Heading8Char"/>
    <w:rsid w:val="00B849FB"/>
    <w:pPr>
      <w:outlineLvl w:val="7"/>
    </w:pPr>
  </w:style>
  <w:style w:type="paragraph" w:styleId="Heading9">
    <w:name w:val="heading 9"/>
    <w:basedOn w:val="Heading6"/>
    <w:next w:val="Normal"/>
    <w:link w:val="Heading9Char"/>
    <w:rsid w:val="00B849F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849FB"/>
    <w:rPr>
      <w:color w:val="0000FF"/>
      <w:u w:val="single"/>
    </w:rPr>
  </w:style>
  <w:style w:type="paragraph" w:customStyle="1" w:styleId="LSDeadline">
    <w:name w:val="LSDeadline"/>
    <w:basedOn w:val="LSTitle"/>
    <w:next w:val="Normal"/>
    <w:rsid w:val="000113EC"/>
    <w:rPr>
      <w:bCs w:val="0"/>
    </w:rPr>
  </w:style>
  <w:style w:type="paragraph" w:customStyle="1" w:styleId="LSForAction">
    <w:name w:val="LSForAction"/>
    <w:basedOn w:val="LSTitle"/>
    <w:next w:val="Normal"/>
    <w:rsid w:val="000113EC"/>
    <w:rPr>
      <w:bCs w:val="0"/>
    </w:rPr>
  </w:style>
  <w:style w:type="paragraph" w:customStyle="1" w:styleId="LSForInfo">
    <w:name w:val="LSForInfo"/>
    <w:basedOn w:val="LSTitle"/>
    <w:next w:val="Normal"/>
    <w:rsid w:val="000113EC"/>
  </w:style>
  <w:style w:type="paragraph" w:customStyle="1" w:styleId="LSForComment">
    <w:name w:val="LSForComment"/>
    <w:basedOn w:val="LSTitle"/>
    <w:next w:val="Normal"/>
    <w:rsid w:val="000113EC"/>
  </w:style>
  <w:style w:type="paragraph" w:customStyle="1" w:styleId="LSTitle">
    <w:name w:val="LSTitle"/>
    <w:basedOn w:val="Normal"/>
    <w:next w:val="Normal"/>
    <w:link w:val="LSTitleChar"/>
    <w:rsid w:val="000113EC"/>
    <w:rPr>
      <w:rFonts w:eastAsia="MS Mincho"/>
      <w:bCs/>
    </w:rPr>
  </w:style>
  <w:style w:type="paragraph" w:customStyle="1" w:styleId="LSSource">
    <w:name w:val="LSSource"/>
    <w:basedOn w:val="LSTitle"/>
    <w:next w:val="Normal"/>
    <w:rsid w:val="000113EC"/>
    <w:rPr>
      <w:bCs w:val="0"/>
    </w:rPr>
  </w:style>
  <w:style w:type="character" w:customStyle="1" w:styleId="LSTitleChar">
    <w:name w:val="LSTitle Char"/>
    <w:link w:val="LSTitle"/>
    <w:rsid w:val="000113EC"/>
    <w:rPr>
      <w:rFonts w:ascii="Times New Roman" w:eastAsia="MS Mincho" w:hAnsi="Times New Roman" w:cs="Times New Roman"/>
      <w:bCs/>
      <w:sz w:val="24"/>
      <w:szCs w:val="24"/>
      <w:lang w:eastAsia="ja-JP"/>
    </w:rPr>
  </w:style>
  <w:style w:type="paragraph" w:styleId="Header">
    <w:name w:val="header"/>
    <w:basedOn w:val="Normal"/>
    <w:link w:val="HeaderChar"/>
    <w:rsid w:val="00B849FB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rFonts w:eastAsia="Times New Roman"/>
      <w:sz w:val="18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B849FB"/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0113E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113EC"/>
    <w:rPr>
      <w:rFonts w:ascii="Times New Roman" w:hAnsi="Times New Roman" w:cs="Times New Roman"/>
      <w:sz w:val="24"/>
      <w:szCs w:val="24"/>
      <w:lang w:eastAsia="ja-JP"/>
    </w:rPr>
  </w:style>
  <w:style w:type="paragraph" w:customStyle="1" w:styleId="Docnumber">
    <w:name w:val="Docnumber"/>
    <w:basedOn w:val="Normal"/>
    <w:link w:val="DocnumberChar"/>
    <w:rsid w:val="000113E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bCs/>
      <w:sz w:val="32"/>
      <w:szCs w:val="20"/>
      <w:lang w:eastAsia="en-US"/>
    </w:rPr>
  </w:style>
  <w:style w:type="character" w:customStyle="1" w:styleId="DocnumberChar">
    <w:name w:val="Docnumber Char"/>
    <w:basedOn w:val="DefaultParagraphFont"/>
    <w:link w:val="Docnumber"/>
    <w:rsid w:val="000113EC"/>
    <w:rPr>
      <w:rFonts w:ascii="Times New Roman" w:eastAsia="Times New Roman" w:hAnsi="Times New Roman" w:cs="Times New Roman"/>
      <w:b/>
      <w:bCs/>
      <w:sz w:val="3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113E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B849F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B849F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ingb">
    <w:name w:val="Heading_b"/>
    <w:basedOn w:val="Normal"/>
    <w:next w:val="Normal"/>
    <w:qFormat/>
    <w:rsid w:val="00B849F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szCs w:val="20"/>
    </w:rPr>
  </w:style>
  <w:style w:type="paragraph" w:customStyle="1" w:styleId="Headingi">
    <w:name w:val="Heading_i"/>
    <w:basedOn w:val="Normal"/>
    <w:next w:val="Normal"/>
    <w:rsid w:val="00B849F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szCs w:val="20"/>
    </w:rPr>
  </w:style>
  <w:style w:type="paragraph" w:customStyle="1" w:styleId="Headingib">
    <w:name w:val="Heading_ib"/>
    <w:basedOn w:val="Headingi"/>
    <w:next w:val="Normal"/>
    <w:qFormat/>
    <w:rsid w:val="00B849FB"/>
    <w:rPr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rsid w:val="00B849FB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49FB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FB"/>
    <w:rPr>
      <w:rFonts w:ascii="Times New Roman" w:hAnsi="Times New Roman" w:cs="Times New Roman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B849F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9F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9FB"/>
    <w:rPr>
      <w:rFonts w:ascii="Segoe UI" w:hAnsi="Segoe UI" w:cs="Segoe UI"/>
      <w:sz w:val="18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B849FB"/>
  </w:style>
  <w:style w:type="paragraph" w:styleId="BlockText">
    <w:name w:val="Block Text"/>
    <w:basedOn w:val="Normal"/>
    <w:uiPriority w:val="99"/>
    <w:semiHidden/>
    <w:unhideWhenUsed/>
    <w:rsid w:val="00B849F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B849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49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849F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849FB"/>
    <w:rPr>
      <w:rFonts w:ascii="Times New Roman" w:hAnsi="Times New Roman" w:cs="Times New Roman"/>
      <w:sz w:val="16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849F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49F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849FB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849F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849F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849FB"/>
    <w:rPr>
      <w:rFonts w:ascii="Times New Roman" w:hAnsi="Times New Roman" w:cs="Times New Roman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rsid w:val="00B849FB"/>
    <w:rPr>
      <w:b/>
      <w:bCs/>
      <w:i/>
      <w:iC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B849FB"/>
    <w:pPr>
      <w:spacing w:before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B84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9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9FB"/>
    <w:rPr>
      <w:rFonts w:ascii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9FB"/>
    <w:rPr>
      <w:rFonts w:ascii="Times New Roman" w:hAnsi="Times New Roman" w:cs="Times New Roman"/>
      <w:b/>
      <w:bCs/>
      <w:sz w:val="20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849FB"/>
  </w:style>
  <w:style w:type="character" w:customStyle="1" w:styleId="DateChar">
    <w:name w:val="Date Char"/>
    <w:basedOn w:val="DefaultParagraphFont"/>
    <w:link w:val="Date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49FB"/>
    <w:pPr>
      <w:spacing w:befor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49FB"/>
    <w:rPr>
      <w:rFonts w:ascii="Segoe UI" w:hAnsi="Segoe UI" w:cs="Segoe UI"/>
      <w:sz w:val="16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849FB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character" w:styleId="Emphasis">
    <w:name w:val="Emphasis"/>
    <w:basedOn w:val="DefaultParagraphFont"/>
    <w:uiPriority w:val="20"/>
    <w:rsid w:val="00B849F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B849F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849FB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849FB"/>
    <w:rPr>
      <w:rFonts w:ascii="Times New Roman" w:hAnsi="Times New Roman" w:cs="Times New Roman"/>
      <w:sz w:val="20"/>
      <w:szCs w:val="20"/>
      <w:lang w:eastAsia="ja-JP"/>
    </w:rPr>
  </w:style>
  <w:style w:type="paragraph" w:styleId="EnvelopeAddress">
    <w:name w:val="envelope address"/>
    <w:basedOn w:val="Normal"/>
    <w:uiPriority w:val="99"/>
    <w:semiHidden/>
    <w:unhideWhenUsed/>
    <w:rsid w:val="00B849FB"/>
    <w:pPr>
      <w:framePr w:w="7920" w:h="1980" w:hRule="exact" w:hSpace="180" w:wrap="auto" w:hAnchor="page" w:xAlign="center" w:yAlign="bottom"/>
      <w:spacing w:before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B849FB"/>
    <w:pPr>
      <w:spacing w:before="0"/>
    </w:pPr>
    <w:rPr>
      <w:rFonts w:asciiTheme="majorHAnsi" w:eastAsiaTheme="majorEastAsia" w:hAnsiTheme="majorHAnsi" w:cstheme="majorBidi"/>
      <w:sz w:val="20"/>
      <w:szCs w:val="20"/>
    </w:rPr>
  </w:style>
  <w:style w:type="character" w:styleId="Hashtag">
    <w:name w:val="Hashtag"/>
    <w:basedOn w:val="DefaultParagraphFont"/>
    <w:uiPriority w:val="99"/>
    <w:semiHidden/>
    <w:unhideWhenUsed/>
    <w:rsid w:val="00B849FB"/>
    <w:rPr>
      <w:color w:val="2B579A"/>
      <w:shd w:val="clear" w:color="auto" w:fill="E1DFDD"/>
    </w:rPr>
  </w:style>
  <w:style w:type="character" w:styleId="HTMLAcronym">
    <w:name w:val="HTML Acronym"/>
    <w:basedOn w:val="DefaultParagraphFont"/>
    <w:uiPriority w:val="99"/>
    <w:semiHidden/>
    <w:unhideWhenUsed/>
    <w:rsid w:val="00B849FB"/>
  </w:style>
  <w:style w:type="paragraph" w:styleId="HTMLAddress">
    <w:name w:val="HTML Address"/>
    <w:basedOn w:val="Normal"/>
    <w:link w:val="HTMLAddressChar"/>
    <w:uiPriority w:val="99"/>
    <w:semiHidden/>
    <w:unhideWhenUsed/>
    <w:rsid w:val="00B849FB"/>
    <w:pPr>
      <w:spacing w:befor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849FB"/>
    <w:rPr>
      <w:rFonts w:ascii="Times New Roman" w:hAnsi="Times New Roman" w:cs="Times New Roman"/>
      <w:i/>
      <w:iCs/>
      <w:sz w:val="24"/>
      <w:szCs w:val="24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B849F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849FB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B849F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849FB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49FB"/>
    <w:pPr>
      <w:spacing w:before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49FB"/>
    <w:rPr>
      <w:rFonts w:ascii="Consolas" w:hAnsi="Consolas" w:cs="Times New Roman"/>
      <w:sz w:val="20"/>
      <w:szCs w:val="20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B849F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B849FB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B849FB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849FB"/>
    <w:pPr>
      <w:spacing w:before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849FB"/>
    <w:pPr>
      <w:spacing w:before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849FB"/>
    <w:pPr>
      <w:spacing w:before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849FB"/>
    <w:pPr>
      <w:spacing w:before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849FB"/>
    <w:pPr>
      <w:spacing w:before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849FB"/>
    <w:pPr>
      <w:spacing w:before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849FB"/>
    <w:pPr>
      <w:spacing w:before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849FB"/>
    <w:pPr>
      <w:spacing w:before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849FB"/>
    <w:pPr>
      <w:spacing w:before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849F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849FB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B849F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9FB"/>
    <w:rPr>
      <w:rFonts w:ascii="Times New Roman" w:hAnsi="Times New Roman" w:cs="Times New Roman"/>
      <w:i/>
      <w:iCs/>
      <w:color w:val="5B9BD5" w:themeColor="accent1"/>
      <w:sz w:val="24"/>
      <w:szCs w:val="24"/>
      <w:lang w:eastAsia="ja-JP"/>
    </w:rPr>
  </w:style>
  <w:style w:type="character" w:styleId="IntenseReference">
    <w:name w:val="Intense Reference"/>
    <w:basedOn w:val="DefaultParagraphFont"/>
    <w:uiPriority w:val="32"/>
    <w:rsid w:val="00B849FB"/>
    <w:rPr>
      <w:b/>
      <w:bCs/>
      <w:smallCaps/>
      <w:color w:val="5B9BD5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849FB"/>
  </w:style>
  <w:style w:type="paragraph" w:styleId="List">
    <w:name w:val="List"/>
    <w:basedOn w:val="Normal"/>
    <w:uiPriority w:val="99"/>
    <w:semiHidden/>
    <w:unhideWhenUsed/>
    <w:rsid w:val="00B849F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B849F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B849F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B849F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B849F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B849FB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849FB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849FB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849FB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B849FB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B849F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849F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849F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849F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849F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B849FB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849FB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849FB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849FB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B849FB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rsid w:val="00B849F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B849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0" w:line="240" w:lineRule="auto"/>
    </w:pPr>
    <w:rPr>
      <w:rFonts w:ascii="Consolas" w:hAnsi="Consolas" w:cs="Times New Roman"/>
      <w:sz w:val="20"/>
      <w:szCs w:val="20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849FB"/>
    <w:rPr>
      <w:rFonts w:ascii="Consolas" w:hAnsi="Consolas" w:cs="Times New Roman"/>
      <w:sz w:val="20"/>
      <w:szCs w:val="20"/>
      <w:lang w:eastAsia="ja-JP"/>
    </w:rPr>
  </w:style>
  <w:style w:type="character" w:styleId="Mention">
    <w:name w:val="Mention"/>
    <w:basedOn w:val="DefaultParagraphFont"/>
    <w:uiPriority w:val="99"/>
    <w:semiHidden/>
    <w:unhideWhenUsed/>
    <w:rsid w:val="00B849FB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849F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849FB"/>
    <w:rPr>
      <w:rFonts w:asciiTheme="majorHAnsi" w:eastAsiaTheme="majorEastAsia" w:hAnsiTheme="majorHAnsi" w:cstheme="majorBidi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1"/>
    <w:rsid w:val="00B849FB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B849FB"/>
  </w:style>
  <w:style w:type="paragraph" w:styleId="NormalIndent">
    <w:name w:val="Normal Indent"/>
    <w:basedOn w:val="Normal"/>
    <w:uiPriority w:val="99"/>
    <w:semiHidden/>
    <w:unhideWhenUsed/>
    <w:rsid w:val="00B849F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849FB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B849FB"/>
  </w:style>
  <w:style w:type="character" w:styleId="PlaceholderText">
    <w:name w:val="Placeholder Text"/>
    <w:basedOn w:val="DefaultParagraphFont"/>
    <w:uiPriority w:val="99"/>
    <w:semiHidden/>
    <w:rsid w:val="00B849FB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849FB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49FB"/>
    <w:rPr>
      <w:rFonts w:ascii="Consolas" w:hAnsi="Consolas" w:cs="Times New Roman"/>
      <w:sz w:val="21"/>
      <w:szCs w:val="21"/>
      <w:lang w:eastAsia="ja-JP"/>
    </w:rPr>
  </w:style>
  <w:style w:type="paragraph" w:styleId="Quote">
    <w:name w:val="Quote"/>
    <w:basedOn w:val="Normal"/>
    <w:next w:val="Normal"/>
    <w:link w:val="QuoteChar"/>
    <w:uiPriority w:val="29"/>
    <w:rsid w:val="00B849F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49FB"/>
    <w:rPr>
      <w:rFonts w:ascii="Times New Roman" w:hAnsi="Times New Roman" w:cs="Times New Roman"/>
      <w:i/>
      <w:iCs/>
      <w:color w:val="404040" w:themeColor="text1" w:themeTint="BF"/>
      <w:sz w:val="24"/>
      <w:szCs w:val="24"/>
      <w:lang w:eastAsia="ja-JP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849F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849FB"/>
    <w:pPr>
      <w:spacing w:before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849FB"/>
    <w:rPr>
      <w:rFonts w:ascii="Times New Roman" w:hAnsi="Times New Roman" w:cs="Times New Roman"/>
      <w:sz w:val="24"/>
      <w:szCs w:val="24"/>
      <w:lang w:eastAsia="ja-JP"/>
    </w:rPr>
  </w:style>
  <w:style w:type="character" w:styleId="SmartHyperlink">
    <w:name w:val="Smart Hyperlink"/>
    <w:basedOn w:val="DefaultParagraphFont"/>
    <w:uiPriority w:val="99"/>
    <w:semiHidden/>
    <w:unhideWhenUsed/>
    <w:rsid w:val="00B849FB"/>
    <w:rPr>
      <w:u w:val="dotted"/>
    </w:rPr>
  </w:style>
  <w:style w:type="character" w:styleId="SmartLink">
    <w:name w:val="Smart Link"/>
    <w:basedOn w:val="DefaultParagraphFont"/>
    <w:uiPriority w:val="99"/>
    <w:semiHidden/>
    <w:unhideWhenUsed/>
    <w:rsid w:val="00B849FB"/>
    <w:rPr>
      <w:color w:val="0563C1" w:themeColor="hyperlink"/>
      <w:u w:val="single"/>
      <w:shd w:val="clear" w:color="auto" w:fill="E1DFDD"/>
    </w:rPr>
  </w:style>
  <w:style w:type="character" w:styleId="SmartLinkError">
    <w:name w:val="Smart Link Error"/>
    <w:basedOn w:val="DefaultParagraphFont"/>
    <w:uiPriority w:val="99"/>
    <w:semiHidden/>
    <w:unhideWhenUsed/>
    <w:rsid w:val="00B849FB"/>
    <w:rPr>
      <w:color w:val="FF0000"/>
    </w:rPr>
  </w:style>
  <w:style w:type="character" w:styleId="Strong">
    <w:name w:val="Strong"/>
    <w:basedOn w:val="DefaultParagraphFont"/>
    <w:uiPriority w:val="22"/>
    <w:rsid w:val="00B849F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849F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849FB"/>
    <w:rPr>
      <w:rFonts w:eastAsiaTheme="minorEastAsia"/>
      <w:color w:val="5A5A5A" w:themeColor="text1" w:themeTint="A5"/>
      <w:spacing w:val="15"/>
      <w:lang w:eastAsia="ja-JP"/>
    </w:rPr>
  </w:style>
  <w:style w:type="character" w:styleId="SubtleEmphasis">
    <w:name w:val="Subtle Emphasis"/>
    <w:basedOn w:val="DefaultParagraphFont"/>
    <w:uiPriority w:val="19"/>
    <w:rsid w:val="00B849F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sid w:val="00B849FB"/>
    <w:rPr>
      <w:smallCaps/>
      <w:color w:val="5A5A5A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849FB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rsid w:val="00B849FB"/>
    <w:pPr>
      <w:tabs>
        <w:tab w:val="right" w:leader="dot" w:pos="9639"/>
      </w:tabs>
    </w:pPr>
    <w:rPr>
      <w:rFonts w:eastAsia="MS Mincho"/>
    </w:rPr>
  </w:style>
  <w:style w:type="paragraph" w:styleId="Title">
    <w:name w:val="Title"/>
    <w:basedOn w:val="Normal"/>
    <w:next w:val="Normal"/>
    <w:link w:val="TitleChar"/>
    <w:uiPriority w:val="10"/>
    <w:rsid w:val="00B849FB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49FB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OAHeading">
    <w:name w:val="toa heading"/>
    <w:basedOn w:val="Normal"/>
    <w:next w:val="Normal"/>
    <w:uiPriority w:val="99"/>
    <w:semiHidden/>
    <w:unhideWhenUsed/>
    <w:rsid w:val="00B849FB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uiPriority w:val="39"/>
    <w:rsid w:val="00B849FB"/>
    <w:pPr>
      <w:keepLines/>
      <w:tabs>
        <w:tab w:val="left" w:pos="964"/>
        <w:tab w:val="right" w:leader="do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Batang"/>
      <w:noProof/>
      <w:szCs w:val="20"/>
      <w:lang w:eastAsia="en-US"/>
    </w:rPr>
  </w:style>
  <w:style w:type="paragraph" w:styleId="TOC2">
    <w:name w:val="toc 2"/>
    <w:basedOn w:val="TOC1"/>
    <w:uiPriority w:val="39"/>
    <w:rsid w:val="00B849FB"/>
    <w:pPr>
      <w:tabs>
        <w:tab w:val="clear" w:pos="964"/>
      </w:tabs>
      <w:spacing w:before="80"/>
      <w:ind w:left="1531" w:hanging="851"/>
    </w:pPr>
  </w:style>
  <w:style w:type="paragraph" w:styleId="TOC3">
    <w:name w:val="toc 3"/>
    <w:basedOn w:val="TOC2"/>
    <w:rsid w:val="00B849FB"/>
    <w:pPr>
      <w:ind w:left="2269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849F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849F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849F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849F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849F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849F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rsid w:val="00B849F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B849FB"/>
    <w:rPr>
      <w:color w:val="605E5C"/>
      <w:shd w:val="clear" w:color="auto" w:fill="E1DFDD"/>
    </w:rPr>
  </w:style>
  <w:style w:type="paragraph" w:customStyle="1" w:styleId="AnnexNotitle">
    <w:name w:val="Annex_No &amp; title"/>
    <w:basedOn w:val="Normal"/>
    <w:next w:val="Normal"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szCs w:val="20"/>
      <w:lang w:eastAsia="en-US"/>
    </w:rPr>
  </w:style>
  <w:style w:type="paragraph" w:customStyle="1" w:styleId="AppendixNotitle">
    <w:name w:val="Appendix_No &amp; title"/>
    <w:basedOn w:val="AnnexNotitle"/>
    <w:next w:val="Normal"/>
    <w:rsid w:val="00B849FB"/>
  </w:style>
  <w:style w:type="paragraph" w:customStyle="1" w:styleId="CorrectionSeparatorBegin">
    <w:name w:val="Correction Separator Begin"/>
    <w:basedOn w:val="Normal"/>
    <w:rsid w:val="00B849FB"/>
    <w:pPr>
      <w:keepNext/>
      <w:pBdr>
        <w:bottom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CorrectionSeparatorEnd">
    <w:name w:val="Correction Separator End"/>
    <w:basedOn w:val="Normal"/>
    <w:rsid w:val="00B849FB"/>
    <w:pPr>
      <w:pBdr>
        <w:top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Formal">
    <w:name w:val="Formal"/>
    <w:basedOn w:val="Normal"/>
    <w:rsid w:val="00B849F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eastAsia="SimSun" w:hAnsi="Courier New"/>
      <w:noProof/>
      <w:sz w:val="20"/>
      <w:szCs w:val="20"/>
      <w:lang w:val="en-US" w:eastAsia="en-US"/>
    </w:rPr>
  </w:style>
  <w:style w:type="paragraph" w:customStyle="1" w:styleId="Figure">
    <w:name w:val="Figure"/>
    <w:basedOn w:val="Normal"/>
    <w:next w:val="Normal"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szCs w:val="20"/>
      <w:lang w:eastAsia="en-US"/>
    </w:rPr>
  </w:style>
  <w:style w:type="paragraph" w:customStyle="1" w:styleId="FigureNotitle">
    <w:name w:val="Figure_No &amp; title"/>
    <w:basedOn w:val="Normal"/>
    <w:next w:val="Normal"/>
    <w:qFormat/>
    <w:rsid w:val="00B849FB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b/>
      <w:szCs w:val="20"/>
    </w:rPr>
  </w:style>
  <w:style w:type="paragraph" w:customStyle="1" w:styleId="Normalbeforetable">
    <w:name w:val="Normal before table"/>
    <w:basedOn w:val="Normal"/>
    <w:rsid w:val="00B849FB"/>
    <w:pPr>
      <w:keepNext/>
      <w:spacing w:after="120"/>
    </w:pPr>
    <w:rPr>
      <w:rFonts w:eastAsia="????"/>
      <w:lang w:eastAsia="en-US"/>
    </w:rPr>
  </w:style>
  <w:style w:type="paragraph" w:customStyle="1" w:styleId="RecNo">
    <w:name w:val="Rec_No"/>
    <w:basedOn w:val="Normal"/>
    <w:next w:val="Normal"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/>
      <w:textAlignment w:val="baseline"/>
    </w:pPr>
    <w:rPr>
      <w:b/>
      <w:sz w:val="28"/>
      <w:szCs w:val="20"/>
    </w:rPr>
  </w:style>
  <w:style w:type="paragraph" w:customStyle="1" w:styleId="Rectitle">
    <w:name w:val="Rec_title"/>
    <w:basedOn w:val="Normal"/>
    <w:next w:val="Normal"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 w:val="28"/>
      <w:szCs w:val="20"/>
    </w:rPr>
  </w:style>
  <w:style w:type="paragraph" w:customStyle="1" w:styleId="Reftext">
    <w:name w:val="Ref_text"/>
    <w:basedOn w:val="Normal"/>
    <w:rsid w:val="00B849FB"/>
    <w:pPr>
      <w:overflowPunct w:val="0"/>
      <w:autoSpaceDE w:val="0"/>
      <w:autoSpaceDN w:val="0"/>
      <w:adjustRightInd w:val="0"/>
      <w:ind w:left="2268" w:hanging="2268"/>
      <w:textAlignment w:val="baseline"/>
    </w:pPr>
    <w:rPr>
      <w:rFonts w:eastAsia="Times New Roman"/>
      <w:szCs w:val="20"/>
      <w:lang w:eastAsia="en-US"/>
    </w:rPr>
  </w:style>
  <w:style w:type="character" w:customStyle="1" w:styleId="ReftextArial9pt">
    <w:name w:val="Ref_text Arial 9 pt"/>
    <w:rsid w:val="00B849FB"/>
    <w:rPr>
      <w:rFonts w:ascii="Arial" w:hAnsi="Arial" w:cs="Arial"/>
      <w:sz w:val="18"/>
      <w:szCs w:val="18"/>
    </w:rPr>
  </w:style>
  <w:style w:type="paragraph" w:customStyle="1" w:styleId="Tablehead">
    <w:name w:val="Table_head"/>
    <w:basedOn w:val="Normal"/>
    <w:next w:val="Normal"/>
    <w:rsid w:val="00B849F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szCs w:val="20"/>
      <w:lang w:eastAsia="en-US"/>
    </w:rPr>
  </w:style>
  <w:style w:type="paragraph" w:customStyle="1" w:styleId="Tablelegend">
    <w:name w:val="Table_legend"/>
    <w:basedOn w:val="Normal"/>
    <w:rsid w:val="00B849F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szCs w:val="20"/>
      <w:lang w:eastAsia="en-US"/>
    </w:rPr>
  </w:style>
  <w:style w:type="paragraph" w:customStyle="1" w:styleId="TableNotitle">
    <w:name w:val="Table_No &amp; title"/>
    <w:basedOn w:val="Normal"/>
    <w:next w:val="Normal"/>
    <w:qFormat/>
    <w:rsid w:val="00B849F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b/>
      <w:szCs w:val="20"/>
    </w:rPr>
  </w:style>
  <w:style w:type="paragraph" w:customStyle="1" w:styleId="Tabletext">
    <w:name w:val="Table_text"/>
    <w:basedOn w:val="Normal"/>
    <w:rsid w:val="00B849F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eastAsia="en-US"/>
    </w:rPr>
  </w:style>
  <w:style w:type="paragraph" w:customStyle="1" w:styleId="Note">
    <w:name w:val="Note"/>
    <w:basedOn w:val="Normal"/>
    <w:rsid w:val="00B849F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textAlignment w:val="baseline"/>
    </w:pPr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deo.imanak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tu.int/md/T17-SG16-191007-TD-PLEN-0359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318</Words>
  <Characters>1893</Characters>
  <Application>Microsoft Office Word</Application>
  <DocSecurity>0</DocSecurity>
  <Lines>63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new ITU-T Recommendation H.430.4 on MMT profile on immersive live experience (ILE) [to various groups]</dc:title>
  <dc:subject/>
  <dc:creator>ITU-T SG16</dc:creator>
  <cp:keywords/>
  <dc:description>SG16-LS179  For: Geneva, 7-17 October 2019_x000d_Document date: _x000d_Saved by ITU51013388 at 16:37:26 on 23/10/2019</dc:description>
  <cp:lastModifiedBy>SG16</cp:lastModifiedBy>
  <cp:revision>7</cp:revision>
  <dcterms:created xsi:type="dcterms:W3CDTF">2019-10-22T14:14:00Z</dcterms:created>
  <dcterms:modified xsi:type="dcterms:W3CDTF">2019-10-23T16:19:00Z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SG16-LS179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8/16</vt:lpwstr>
  </property>
  <property fmtid="{D5CDD505-2E9C-101B-9397-08002B2CF9AE}" pid="6" name="Docdest">
    <vt:lpwstr>Geneva, 7-17 October 2019</vt:lpwstr>
  </property>
  <property fmtid="{D5CDD505-2E9C-101B-9397-08002B2CF9AE}" pid="7" name="Docauthor">
    <vt:lpwstr>ITU-T SG16</vt:lpwstr>
  </property>
</Properties>
</file>