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196F4" w14:textId="77777777" w:rsidR="00CE01EE" w:rsidRDefault="007521FC" w:rsidP="00330F2C">
      <w:pPr>
        <w:pStyle w:val="Heading1"/>
      </w:pPr>
      <w:r>
        <w:t>Ageing and changing abilities</w:t>
      </w:r>
    </w:p>
    <w:p w14:paraId="1498DC32" w14:textId="77777777" w:rsidR="007521FC" w:rsidRPr="007521FC" w:rsidRDefault="007521FC" w:rsidP="008F5FE5">
      <w:pPr>
        <w:rPr>
          <w:rFonts w:ascii="Times New Roman" w:hAnsi="Times New Roman" w:cs="Times New Roman"/>
          <w:sz w:val="20"/>
          <w:szCs w:val="20"/>
        </w:rPr>
      </w:pPr>
      <w:r w:rsidRPr="007521FC">
        <w:rPr>
          <w:shd w:val="clear" w:color="auto" w:fill="F9FCFF"/>
        </w:rPr>
        <w:t>With increasing age people often experience changing abilities</w:t>
      </w:r>
      <w:r>
        <w:rPr>
          <w:shd w:val="clear" w:color="auto" w:fill="F9FCFF"/>
        </w:rPr>
        <w:t xml:space="preserve">.  The following statistics and research performed </w:t>
      </w:r>
      <w:r w:rsidR="00330F2C" w:rsidRPr="00CE01EE">
        <w:rPr>
          <w:shd w:val="clear" w:color="auto" w:fill="F9FCFF"/>
        </w:rPr>
        <w:t>by the </w:t>
      </w:r>
      <w:hyperlink r:id="rId6" w:history="1">
        <w:r w:rsidR="00330F2C" w:rsidRPr="00CE01EE">
          <w:rPr>
            <w:color w:val="0000FF"/>
            <w:u w:val="single"/>
          </w:rPr>
          <w:t>WAI-AGE Project</w:t>
        </w:r>
      </w:hyperlink>
      <w:r w:rsidR="00330F2C" w:rsidRPr="00CE01EE">
        <w:rPr>
          <w:shd w:val="clear" w:color="auto" w:fill="F9FCFF"/>
        </w:rPr>
        <w:t> in 2010</w:t>
      </w:r>
      <w:r>
        <w:rPr>
          <w:shd w:val="clear" w:color="auto" w:fill="F9FCFF"/>
        </w:rPr>
        <w:t xml:space="preserve"> provides an insight </w:t>
      </w:r>
      <w:r w:rsidRPr="007521FC">
        <w:rPr>
          <w:shd w:val="clear" w:color="auto" w:fill="F9FCFF"/>
        </w:rPr>
        <w:t>the impact and prevalence of age-related impairments that affect web use.</w:t>
      </w:r>
    </w:p>
    <w:p w14:paraId="47441D91" w14:textId="77777777" w:rsidR="007521FC" w:rsidRDefault="007521FC" w:rsidP="00CE01EE">
      <w:pPr>
        <w:rPr>
          <w:rFonts w:ascii="Tahoma" w:eastAsia="Times New Roman" w:hAnsi="Tahoma" w:cs="Tahoma"/>
          <w:color w:val="000000"/>
          <w:sz w:val="20"/>
          <w:szCs w:val="20"/>
        </w:rPr>
      </w:pPr>
    </w:p>
    <w:p w14:paraId="1B2F0E62" w14:textId="77777777" w:rsidR="00CE01EE" w:rsidRPr="007521FC" w:rsidRDefault="00CE01EE" w:rsidP="002762C4">
      <w:pPr>
        <w:pStyle w:val="Heading2"/>
      </w:pPr>
      <w:r w:rsidRPr="00CE01EE">
        <w:t>Ageing</w:t>
      </w:r>
      <w:r>
        <w:t xml:space="preserve"> and </w:t>
      </w:r>
      <w:r w:rsidRPr="002762C4">
        <w:t>h</w:t>
      </w:r>
      <w:bookmarkStart w:id="0" w:name="_GoBack"/>
      <w:bookmarkEnd w:id="0"/>
      <w:r w:rsidRPr="002762C4">
        <w:t>earing</w:t>
      </w:r>
      <w:r>
        <w:t xml:space="preserve"> loss</w:t>
      </w:r>
    </w:p>
    <w:p w14:paraId="77477CBF" w14:textId="77777777" w:rsidR="008F5FE5" w:rsidRDefault="008F5FE5" w:rsidP="008F5FE5">
      <w:pPr>
        <w:rPr>
          <w:b/>
        </w:rPr>
      </w:pPr>
    </w:p>
    <w:p w14:paraId="0C899F9B" w14:textId="77777777" w:rsidR="00CE01EE" w:rsidRPr="008F5FE5" w:rsidRDefault="00CE01EE" w:rsidP="008F5FE5">
      <w:pPr>
        <w:rPr>
          <w:b/>
        </w:rPr>
      </w:pPr>
      <w:r w:rsidRPr="008F5FE5">
        <w:rPr>
          <w:b/>
        </w:rPr>
        <w:t>Impact of hearing loss:</w:t>
      </w:r>
    </w:p>
    <w:p w14:paraId="16BCA64C" w14:textId="77777777" w:rsidR="00CE01EE" w:rsidRDefault="00CE01EE" w:rsidP="00CE01EE">
      <w:pPr>
        <w:rPr>
          <w:rFonts w:ascii="Tahoma" w:eastAsia="Times New Roman" w:hAnsi="Tahoma" w:cs="Tahoma"/>
          <w:color w:val="000000"/>
          <w:sz w:val="20"/>
          <w:szCs w:val="20"/>
        </w:rPr>
      </w:pPr>
    </w:p>
    <w:p w14:paraId="5E4472CC" w14:textId="77777777" w:rsidR="00CE01EE" w:rsidRPr="00CE01EE" w:rsidRDefault="00CE01EE" w:rsidP="008F5FE5">
      <w:pPr>
        <w:pStyle w:val="ListParagraph"/>
        <w:numPr>
          <w:ilvl w:val="0"/>
          <w:numId w:val="13"/>
        </w:numPr>
      </w:pPr>
      <w:r w:rsidRPr="00CE01EE">
        <w:t>Audio can be difficult to discern</w:t>
      </w:r>
    </w:p>
    <w:p w14:paraId="02F4D700" w14:textId="77777777" w:rsidR="00CE01EE" w:rsidRDefault="00CE01EE" w:rsidP="008F5FE5">
      <w:pPr>
        <w:pStyle w:val="ListParagraph"/>
        <w:numPr>
          <w:ilvl w:val="0"/>
          <w:numId w:val="13"/>
        </w:numPr>
      </w:pPr>
      <w:r w:rsidRPr="00CE01EE">
        <w:t>Background sounds can be difficult to filter out</w:t>
      </w:r>
    </w:p>
    <w:p w14:paraId="05E8DB24" w14:textId="77777777" w:rsidR="00CE01EE" w:rsidRPr="00CE01EE" w:rsidRDefault="00CE01EE" w:rsidP="008F5FE5">
      <w:pPr>
        <w:pStyle w:val="ListParagraph"/>
        <w:numPr>
          <w:ilvl w:val="0"/>
          <w:numId w:val="13"/>
        </w:numPr>
      </w:pPr>
      <w:r w:rsidRPr="00CE01EE">
        <w:t>Higher pitch sounds can be missed</w:t>
      </w:r>
    </w:p>
    <w:p w14:paraId="512BBA23" w14:textId="77777777" w:rsidR="00CE01EE" w:rsidRDefault="00CE01EE" w:rsidP="00CE01EE">
      <w:pPr>
        <w:rPr>
          <w:rFonts w:ascii="Tahoma" w:eastAsia="Times New Roman" w:hAnsi="Tahoma" w:cs="Tahoma"/>
          <w:color w:val="000000"/>
          <w:sz w:val="20"/>
          <w:szCs w:val="20"/>
        </w:rPr>
      </w:pPr>
    </w:p>
    <w:p w14:paraId="1590BB2E" w14:textId="77777777" w:rsidR="00CE01EE" w:rsidRDefault="00CE01EE" w:rsidP="00CE01EE">
      <w:pPr>
        <w:pStyle w:val="Heading3"/>
      </w:pPr>
      <w:r>
        <w:t>Prevalence of hearing loss:</w:t>
      </w:r>
    </w:p>
    <w:p w14:paraId="6C69A288" w14:textId="77777777" w:rsidR="00C7433D" w:rsidRPr="00C7433D" w:rsidRDefault="00C7433D" w:rsidP="00C7433D"/>
    <w:p w14:paraId="2B8D3EE8" w14:textId="77777777" w:rsidR="00CE01EE" w:rsidRDefault="00CE01EE" w:rsidP="00C7433D">
      <w:pPr>
        <w:pStyle w:val="ListParagraph"/>
        <w:numPr>
          <w:ilvl w:val="0"/>
          <w:numId w:val="14"/>
        </w:numPr>
      </w:pPr>
      <w:r w:rsidRPr="00CE01EE">
        <w:t>47% of people 61 to 80 years experience some hearing loss</w:t>
      </w:r>
    </w:p>
    <w:p w14:paraId="64B31BBA" w14:textId="77777777" w:rsidR="00CE01EE" w:rsidRPr="00CE01EE" w:rsidRDefault="00CE01EE" w:rsidP="00C7433D">
      <w:pPr>
        <w:pStyle w:val="ListParagraph"/>
        <w:numPr>
          <w:ilvl w:val="0"/>
          <w:numId w:val="14"/>
        </w:numPr>
      </w:pPr>
      <w:r w:rsidRPr="00CE01EE">
        <w:t>93% of people 81+ years experience some hearing loss</w:t>
      </w:r>
    </w:p>
    <w:p w14:paraId="463B996B" w14:textId="77777777" w:rsidR="00CE01EE" w:rsidRDefault="00CE01EE" w:rsidP="00CE01EE">
      <w:pPr>
        <w:rPr>
          <w:rFonts w:ascii="Tahoma" w:hAnsi="Tahoma" w:cs="Tahoma"/>
          <w:color w:val="000000"/>
          <w:sz w:val="22"/>
          <w:szCs w:val="22"/>
        </w:rPr>
      </w:pPr>
    </w:p>
    <w:p w14:paraId="77797875" w14:textId="77777777" w:rsidR="00CE01EE" w:rsidRPr="00330F2C" w:rsidRDefault="00CE01EE" w:rsidP="00C7433D">
      <w:r w:rsidRPr="00CE01EE">
        <w:t>Hearing starts to decline at around 50 years and affects a person's ability to hear higher pitched sounds as well as discern the foreground from background audio such as music or other sounds.</w:t>
      </w:r>
      <w:r>
        <w:t xml:space="preserve">  </w:t>
      </w:r>
      <w:proofErr w:type="gramStart"/>
      <w:r w:rsidRPr="00CE01EE">
        <w:t>Some hearing loss is experienced by 47% of people 61 to 80 years and 93% of people</w:t>
      </w:r>
      <w:proofErr w:type="gramEnd"/>
      <w:r w:rsidRPr="00CE01EE">
        <w:t xml:space="preserve"> over 81 years.</w:t>
      </w:r>
      <w:r>
        <w:t xml:space="preserve"> </w:t>
      </w:r>
      <w:r w:rsidR="00C7433D">
        <w:t xml:space="preserve"> </w:t>
      </w:r>
      <w:proofErr w:type="gramStart"/>
      <w:r w:rsidRPr="00CE01EE">
        <w:t>Moderate or severe hearing loss or profound deafness is experienced by 20% of people aged 61 - 80 and 75% of people over 80</w:t>
      </w:r>
      <w:proofErr w:type="gramEnd"/>
      <w:r w:rsidRPr="00CE01EE">
        <w:t>.</w:t>
      </w:r>
    </w:p>
    <w:p w14:paraId="0A0F1180" w14:textId="77777777" w:rsidR="00CE01EE" w:rsidRDefault="00CE01EE" w:rsidP="00CE01EE"/>
    <w:p w14:paraId="7F1F0BAD" w14:textId="77777777" w:rsidR="00CE01EE" w:rsidRDefault="00CE01EE" w:rsidP="002762C4">
      <w:pPr>
        <w:pStyle w:val="Heading2"/>
      </w:pPr>
      <w:r>
        <w:t>Ageing and vision decline</w:t>
      </w:r>
    </w:p>
    <w:p w14:paraId="650FE42E" w14:textId="77777777" w:rsidR="00CE01EE" w:rsidRPr="00CE01EE" w:rsidRDefault="00CE01EE" w:rsidP="00330F2C">
      <w:pPr>
        <w:pStyle w:val="Heading3"/>
        <w:spacing w:after="120"/>
      </w:pPr>
      <w:r w:rsidRPr="00CE01EE">
        <w:t>Impact</w:t>
      </w:r>
      <w:r>
        <w:t xml:space="preserve"> of vision decline</w:t>
      </w:r>
      <w:r w:rsidRPr="00CE01EE">
        <w:t>:</w:t>
      </w:r>
    </w:p>
    <w:p w14:paraId="2DB1AE20" w14:textId="77777777" w:rsidR="00CE01EE" w:rsidRPr="00CE01EE" w:rsidRDefault="00CE01EE" w:rsidP="00C7433D">
      <w:pPr>
        <w:pStyle w:val="ListParagraph"/>
        <w:numPr>
          <w:ilvl w:val="0"/>
          <w:numId w:val="15"/>
        </w:numPr>
      </w:pPr>
      <w:r w:rsidRPr="00CE01EE">
        <w:t>Decreasing ability to focus on near tasks</w:t>
      </w:r>
    </w:p>
    <w:p w14:paraId="1471CD4E" w14:textId="77777777" w:rsidR="00CE01EE" w:rsidRPr="00CE01EE" w:rsidRDefault="00CE01EE" w:rsidP="00C7433D">
      <w:pPr>
        <w:pStyle w:val="ListParagraph"/>
        <w:numPr>
          <w:ilvl w:val="0"/>
          <w:numId w:val="15"/>
        </w:numPr>
      </w:pPr>
      <w:r w:rsidRPr="00CE01EE">
        <w:t>Changing color perception and sensitivity</w:t>
      </w:r>
    </w:p>
    <w:p w14:paraId="6CDDEE58" w14:textId="77777777" w:rsidR="00CE01EE" w:rsidRPr="00CE01EE" w:rsidRDefault="00CE01EE" w:rsidP="00C7433D">
      <w:pPr>
        <w:pStyle w:val="ListParagraph"/>
        <w:numPr>
          <w:ilvl w:val="0"/>
          <w:numId w:val="15"/>
        </w:numPr>
      </w:pPr>
      <w:r w:rsidRPr="00CE01EE">
        <w:t>Decreasing contrast sensitivity</w:t>
      </w:r>
    </w:p>
    <w:p w14:paraId="190D8AFA" w14:textId="77777777" w:rsidR="00CE01EE" w:rsidRDefault="00CE01EE" w:rsidP="00CE01EE">
      <w:pPr>
        <w:shd w:val="clear" w:color="auto" w:fill="FFFFFF"/>
        <w:rPr>
          <w:rFonts w:ascii="Tahoma" w:hAnsi="Tahoma" w:cs="Tahoma"/>
          <w:b/>
          <w:bCs/>
          <w:color w:val="000000"/>
          <w:sz w:val="20"/>
          <w:szCs w:val="20"/>
        </w:rPr>
      </w:pPr>
    </w:p>
    <w:p w14:paraId="3799469A" w14:textId="77777777" w:rsidR="00CE01EE" w:rsidRPr="00CE01EE" w:rsidRDefault="00CE01EE" w:rsidP="00CE01EE">
      <w:pPr>
        <w:pStyle w:val="Heading3"/>
      </w:pPr>
      <w:r w:rsidRPr="00CE01EE">
        <w:t>Prevalence of significant vision loss:</w:t>
      </w:r>
    </w:p>
    <w:p w14:paraId="0E365B1D" w14:textId="77777777" w:rsidR="00CE01EE" w:rsidRPr="00CE01EE" w:rsidRDefault="00CE01EE" w:rsidP="00C7433D">
      <w:pPr>
        <w:pStyle w:val="ListParagraph"/>
        <w:numPr>
          <w:ilvl w:val="0"/>
          <w:numId w:val="16"/>
        </w:numPr>
      </w:pPr>
      <w:r w:rsidRPr="00CE01EE">
        <w:t>16% of people 65 - 74 years</w:t>
      </w:r>
    </w:p>
    <w:p w14:paraId="565220DB" w14:textId="77777777" w:rsidR="00CE01EE" w:rsidRPr="00CE01EE" w:rsidRDefault="00CE01EE" w:rsidP="00C7433D">
      <w:pPr>
        <w:pStyle w:val="ListParagraph"/>
        <w:numPr>
          <w:ilvl w:val="0"/>
          <w:numId w:val="16"/>
        </w:numPr>
      </w:pPr>
      <w:r w:rsidRPr="00CE01EE">
        <w:t>19% of people 75 - 84 years</w:t>
      </w:r>
    </w:p>
    <w:p w14:paraId="27C349AD" w14:textId="77777777" w:rsidR="00330F2C" w:rsidRPr="00330F2C" w:rsidRDefault="00CE01EE" w:rsidP="00C7433D">
      <w:pPr>
        <w:pStyle w:val="ListParagraph"/>
        <w:numPr>
          <w:ilvl w:val="0"/>
          <w:numId w:val="16"/>
        </w:numPr>
      </w:pPr>
      <w:r w:rsidRPr="00CE01EE">
        <w:t>46% of people 85+ years</w:t>
      </w:r>
    </w:p>
    <w:p w14:paraId="09EE3CB4" w14:textId="77777777" w:rsidR="00330F2C" w:rsidRDefault="00330F2C" w:rsidP="00330F2C">
      <w:pPr>
        <w:spacing w:after="100" w:afterAutospacing="1"/>
        <w:rPr>
          <w:rFonts w:ascii="Tahoma" w:hAnsi="Tahoma" w:cs="Tahoma"/>
          <w:color w:val="000000"/>
          <w:sz w:val="22"/>
          <w:szCs w:val="22"/>
        </w:rPr>
      </w:pPr>
    </w:p>
    <w:p w14:paraId="139B8A7A" w14:textId="77777777" w:rsidR="00330F2C" w:rsidRPr="00330F2C" w:rsidRDefault="00330F2C" w:rsidP="00C7433D">
      <w:r>
        <w:t>V</w:t>
      </w:r>
      <w:r w:rsidRPr="00330F2C">
        <w:t>ision decline includes:</w:t>
      </w:r>
    </w:p>
    <w:p w14:paraId="511C2FEE" w14:textId="77777777" w:rsidR="00330F2C" w:rsidRPr="00330F2C" w:rsidRDefault="00330F2C" w:rsidP="00C7433D">
      <w:pPr>
        <w:pStyle w:val="ListParagraph"/>
        <w:numPr>
          <w:ilvl w:val="0"/>
          <w:numId w:val="17"/>
        </w:numPr>
      </w:pPr>
      <w:r w:rsidRPr="00330F2C">
        <w:t>Decreasing ability to focus on near tasks, including a computer screen</w:t>
      </w:r>
    </w:p>
    <w:p w14:paraId="41678D7C" w14:textId="77777777" w:rsidR="00330F2C" w:rsidRPr="00330F2C" w:rsidRDefault="00330F2C" w:rsidP="00C7433D">
      <w:pPr>
        <w:pStyle w:val="ListParagraph"/>
        <w:numPr>
          <w:ilvl w:val="0"/>
          <w:numId w:val="17"/>
        </w:numPr>
      </w:pPr>
      <w:r w:rsidRPr="00330F2C">
        <w:t>Changing color perception and sensitivity - less violet light is registered, making it easier to see reds and yellows than blues and greens, and often making dark blue and black indistinguishable</w:t>
      </w:r>
    </w:p>
    <w:p w14:paraId="3CABA796" w14:textId="77777777" w:rsidR="008F5FE5" w:rsidRPr="008F5FE5" w:rsidRDefault="00330F2C" w:rsidP="008F5FE5">
      <w:pPr>
        <w:pStyle w:val="ListParagraph"/>
        <w:numPr>
          <w:ilvl w:val="0"/>
          <w:numId w:val="10"/>
        </w:numPr>
      </w:pPr>
      <w:r w:rsidRPr="00330F2C">
        <w:lastRenderedPageBreak/>
        <w:t>Decreasing contrast sensitivity from pupil shrinkage - resulting in the need for more light and higher contrast (an 80 year old typically has 80% less contrast sensitivity than a 20 year old)</w:t>
      </w:r>
    </w:p>
    <w:p w14:paraId="204901A8" w14:textId="77777777" w:rsidR="008F5FE5" w:rsidRDefault="008F5FE5" w:rsidP="008F5FE5"/>
    <w:p w14:paraId="2BD14D8B" w14:textId="77777777" w:rsidR="00330F2C" w:rsidRPr="00330F2C" w:rsidRDefault="00330F2C" w:rsidP="008F5FE5">
      <w:r w:rsidRPr="00330F2C">
        <w:t>Vision decline often starts in a person's mid-40s with 86% of Australians over 40 requiring reading glasses to correct for near vision. Significant vision loss (that can't be corrected) affecting everyday life is estimated to affect 16% of people 65 to 74 years, and 46% of those over 85 years in the UK.</w:t>
      </w:r>
    </w:p>
    <w:p w14:paraId="17989A3A" w14:textId="77777777" w:rsidR="00CE01EE" w:rsidRDefault="00CE01EE" w:rsidP="00CE01EE">
      <w:pPr>
        <w:shd w:val="clear" w:color="auto" w:fill="FFFFFF"/>
        <w:spacing w:after="100" w:afterAutospacing="1"/>
        <w:rPr>
          <w:rFonts w:ascii="Tahoma" w:hAnsi="Tahoma" w:cs="Tahoma"/>
          <w:b/>
          <w:bCs/>
          <w:color w:val="000000"/>
          <w:sz w:val="20"/>
          <w:szCs w:val="20"/>
        </w:rPr>
      </w:pPr>
    </w:p>
    <w:p w14:paraId="5461568C" w14:textId="77777777" w:rsidR="00CE01EE" w:rsidRPr="00CE01EE" w:rsidRDefault="00CE01EE" w:rsidP="002762C4">
      <w:pPr>
        <w:pStyle w:val="Heading2"/>
      </w:pPr>
      <w:r>
        <w:t>Ageing and physical decline</w:t>
      </w:r>
    </w:p>
    <w:p w14:paraId="35420A88" w14:textId="77777777" w:rsidR="00CE01EE" w:rsidRPr="00CE01EE" w:rsidRDefault="00CE01EE" w:rsidP="00CE01EE">
      <w:pPr>
        <w:pStyle w:val="Heading3"/>
      </w:pPr>
      <w:r w:rsidRPr="00CE01EE">
        <w:t>Impact</w:t>
      </w:r>
      <w:r>
        <w:t xml:space="preserve"> of ageing and physical decline</w:t>
      </w:r>
      <w:r w:rsidRPr="00CE01EE">
        <w:t>:</w:t>
      </w:r>
    </w:p>
    <w:p w14:paraId="419ADCCC" w14:textId="77777777" w:rsidR="00C7433D" w:rsidRDefault="00C7433D" w:rsidP="00C7433D"/>
    <w:p w14:paraId="6D154C55" w14:textId="77777777" w:rsidR="00CE01EE" w:rsidRDefault="00CE01EE" w:rsidP="00C7433D">
      <w:r w:rsidRPr="00CE01EE">
        <w:t xml:space="preserve">Motor skill decline can result from many conditions including arthritis, essential tremor, and Parkinson's </w:t>
      </w:r>
      <w:proofErr w:type="gramStart"/>
      <w:r w:rsidRPr="00CE01EE">
        <w:t>Disease</w:t>
      </w:r>
      <w:proofErr w:type="gramEnd"/>
      <w:r w:rsidRPr="00CE01EE">
        <w:t>:</w:t>
      </w:r>
    </w:p>
    <w:p w14:paraId="651E4AFE" w14:textId="77777777" w:rsidR="008F5FE5" w:rsidRPr="00CE01EE" w:rsidRDefault="008F5FE5" w:rsidP="008F5FE5"/>
    <w:p w14:paraId="562FE4B0" w14:textId="77777777" w:rsidR="00CE01EE" w:rsidRPr="00CE01EE" w:rsidRDefault="00CE01EE" w:rsidP="008F5FE5">
      <w:pPr>
        <w:pStyle w:val="ListParagraph"/>
        <w:numPr>
          <w:ilvl w:val="0"/>
          <w:numId w:val="11"/>
        </w:numPr>
      </w:pPr>
      <w:r w:rsidRPr="00CE01EE">
        <w:t>Difficulty using mouse or keyboard </w:t>
      </w:r>
    </w:p>
    <w:p w14:paraId="06651BCB" w14:textId="77777777" w:rsidR="00CE01EE" w:rsidRPr="00CE01EE" w:rsidRDefault="00CE01EE" w:rsidP="008F5FE5">
      <w:pPr>
        <w:pStyle w:val="ListParagraph"/>
        <w:numPr>
          <w:ilvl w:val="0"/>
          <w:numId w:val="11"/>
        </w:numPr>
      </w:pPr>
      <w:r w:rsidRPr="00CE01EE">
        <w:t>Difficulty with clicking small targets</w:t>
      </w:r>
    </w:p>
    <w:p w14:paraId="6FE7E4C7" w14:textId="77777777" w:rsidR="00CE01EE" w:rsidRPr="00CE01EE" w:rsidRDefault="00CE01EE" w:rsidP="008F5FE5">
      <w:pPr>
        <w:pStyle w:val="ListParagraph"/>
        <w:numPr>
          <w:ilvl w:val="0"/>
          <w:numId w:val="11"/>
        </w:numPr>
      </w:pPr>
      <w:r w:rsidRPr="00CE01EE">
        <w:t>Strain from non-ergonomic tasks</w:t>
      </w:r>
    </w:p>
    <w:p w14:paraId="2E40A2AD" w14:textId="77777777" w:rsidR="00CE01EE" w:rsidRDefault="00CE01EE" w:rsidP="00CE01EE">
      <w:pPr>
        <w:pStyle w:val="NormalWeb"/>
        <w:spacing w:before="0" w:beforeAutospacing="0"/>
        <w:rPr>
          <w:rFonts w:ascii="Tahoma" w:hAnsi="Tahoma" w:cs="Tahoma"/>
          <w:color w:val="000000"/>
          <w:sz w:val="22"/>
          <w:szCs w:val="22"/>
        </w:rPr>
      </w:pPr>
    </w:p>
    <w:p w14:paraId="00AD8E69" w14:textId="77777777" w:rsidR="00CE01EE" w:rsidRPr="00CE01EE" w:rsidRDefault="00CE01EE" w:rsidP="008F5FE5">
      <w:r>
        <w:t>The following figures are from a study carried out by the</w:t>
      </w:r>
      <w:r>
        <w:rPr>
          <w:rStyle w:val="apple-converted-space"/>
          <w:rFonts w:ascii="Tahoma" w:hAnsi="Tahoma" w:cs="Tahoma"/>
          <w:color w:val="000000"/>
          <w:sz w:val="22"/>
          <w:szCs w:val="22"/>
        </w:rPr>
        <w:t> </w:t>
      </w:r>
      <w:hyperlink r:id="rId7" w:history="1">
        <w:r>
          <w:rPr>
            <w:rStyle w:val="Hyperlink"/>
            <w:rFonts w:ascii="Tahoma" w:hAnsi="Tahoma" w:cs="Tahoma"/>
            <w:sz w:val="22"/>
            <w:szCs w:val="22"/>
          </w:rPr>
          <w:t>WAI-AGE Project</w:t>
        </w:r>
      </w:hyperlink>
      <w:r>
        <w:rPr>
          <w:rStyle w:val="apple-converted-space"/>
          <w:rFonts w:ascii="Tahoma" w:hAnsi="Tahoma" w:cs="Tahoma"/>
          <w:color w:val="000000"/>
          <w:sz w:val="22"/>
          <w:szCs w:val="22"/>
        </w:rPr>
        <w:t> </w:t>
      </w:r>
      <w:r>
        <w:t>in 2010, but are still relevant today.</w:t>
      </w:r>
    </w:p>
    <w:p w14:paraId="1D3CF12B" w14:textId="77777777" w:rsidR="00CE01EE" w:rsidRPr="00CE01EE" w:rsidRDefault="00CE01EE" w:rsidP="00CE01EE">
      <w:pPr>
        <w:pStyle w:val="Heading3"/>
      </w:pPr>
      <w:r w:rsidRPr="00CE01EE">
        <w:t>Prevalence</w:t>
      </w:r>
      <w:r>
        <w:t xml:space="preserve"> of ageing and physical decline</w:t>
      </w:r>
      <w:r w:rsidRPr="00CE01EE">
        <w:t>:</w:t>
      </w:r>
    </w:p>
    <w:p w14:paraId="45FCB9BE" w14:textId="77777777" w:rsidR="00CE01EE" w:rsidRDefault="00CE01EE" w:rsidP="008F5FE5">
      <w:r w:rsidRPr="00CE01EE">
        <w:t>(Conditions most commonly reported)</w:t>
      </w:r>
    </w:p>
    <w:p w14:paraId="0B6E7911" w14:textId="77777777" w:rsidR="008F5FE5" w:rsidRPr="00CE01EE" w:rsidRDefault="008F5FE5" w:rsidP="008F5FE5"/>
    <w:p w14:paraId="28274477" w14:textId="77777777" w:rsidR="00CE01EE" w:rsidRPr="00CE01EE" w:rsidRDefault="00CE01EE" w:rsidP="008F5FE5">
      <w:pPr>
        <w:pStyle w:val="ListParagraph"/>
        <w:numPr>
          <w:ilvl w:val="0"/>
          <w:numId w:val="12"/>
        </w:numPr>
      </w:pPr>
      <w:r w:rsidRPr="00CE01EE">
        <w:t>Arthritis - affects at least 50% of people over 65</w:t>
      </w:r>
    </w:p>
    <w:p w14:paraId="057A410E" w14:textId="77777777" w:rsidR="00CE01EE" w:rsidRPr="00CE01EE" w:rsidRDefault="00CE01EE" w:rsidP="008F5FE5">
      <w:pPr>
        <w:pStyle w:val="ListParagraph"/>
        <w:numPr>
          <w:ilvl w:val="0"/>
          <w:numId w:val="12"/>
        </w:numPr>
      </w:pPr>
      <w:r w:rsidRPr="00CE01EE">
        <w:t>Essential tremor - affects up to 20% of people over 65</w:t>
      </w:r>
    </w:p>
    <w:p w14:paraId="3E1E75ED" w14:textId="77777777" w:rsidR="00CE01EE" w:rsidRPr="00CE01EE" w:rsidRDefault="00CE01EE" w:rsidP="008F5FE5">
      <w:pPr>
        <w:pStyle w:val="ListParagraph"/>
        <w:numPr>
          <w:ilvl w:val="0"/>
          <w:numId w:val="12"/>
        </w:numPr>
      </w:pPr>
      <w:r w:rsidRPr="00CE01EE">
        <w:t>Parkinson's Disease - affects approximately 4% of people over 85</w:t>
      </w:r>
    </w:p>
    <w:p w14:paraId="319ED5A6" w14:textId="77777777" w:rsidR="00CE01EE" w:rsidRDefault="00CE01EE" w:rsidP="00CE01EE"/>
    <w:p w14:paraId="3576FEE6" w14:textId="77777777" w:rsidR="00CE01EE" w:rsidRDefault="00CE01EE" w:rsidP="008F5FE5">
      <w:r>
        <w:t>Motor skill decline impacts on dexterity and can result from many conditions, for example arthritis with associated joint stiffening and reduced fine motor control, and essential tremor or Parkinson's Disease with associated hand trembling, making mouse use difficult or impossible for some and also affecting keyboard use. In particular, older people with physical impairments may have difficulty clicking small links, selecting radio buttons, and using many fly-out or pull-down menus.</w:t>
      </w:r>
    </w:p>
    <w:p w14:paraId="311D7CDF" w14:textId="77777777" w:rsidR="008F5FE5" w:rsidRDefault="008F5FE5" w:rsidP="008F5FE5"/>
    <w:p w14:paraId="534C3D25" w14:textId="77777777" w:rsidR="00CE01EE" w:rsidRDefault="00CE01EE" w:rsidP="008F5FE5">
      <w:r>
        <w:t>Arthritis is estimated to affect at least 50% of people over 65; essential tremor (one of many forms of tremor) is estimated to affect up to 5% of those over 40 and up to 20% of people over 65; and Parkinson's affects around 4% of those over 85.</w:t>
      </w:r>
    </w:p>
    <w:p w14:paraId="2ED28EE2" w14:textId="77777777" w:rsidR="00CE01EE" w:rsidRDefault="00CE01EE" w:rsidP="002762C4">
      <w:pPr>
        <w:pStyle w:val="Heading2"/>
      </w:pPr>
      <w:r>
        <w:t>Ageing and cognitive decline</w:t>
      </w:r>
    </w:p>
    <w:p w14:paraId="5EC030CB" w14:textId="77777777" w:rsidR="00CE01EE" w:rsidRPr="00CE01EE" w:rsidRDefault="00CE01EE" w:rsidP="00CE01EE">
      <w:pPr>
        <w:pStyle w:val="Heading3"/>
      </w:pPr>
      <w:r w:rsidRPr="00CE01EE">
        <w:t>Impact</w:t>
      </w:r>
      <w:r>
        <w:t xml:space="preserve"> of ageing and cognitive decline</w:t>
      </w:r>
      <w:r w:rsidRPr="00CE01EE">
        <w:t>:</w:t>
      </w:r>
    </w:p>
    <w:p w14:paraId="0E1CBA89" w14:textId="77777777" w:rsidR="00CE01EE" w:rsidRPr="00CE01EE" w:rsidRDefault="00CE01EE" w:rsidP="00C7433D">
      <w:r w:rsidRPr="00CE01EE">
        <w:t>Navigation, comprehension, and task completion can be affected by:</w:t>
      </w:r>
    </w:p>
    <w:p w14:paraId="7F2CC4A0" w14:textId="77777777" w:rsidR="00CE01EE" w:rsidRPr="00CE01EE" w:rsidRDefault="00CE01EE" w:rsidP="00C7433D">
      <w:pPr>
        <w:pStyle w:val="ListParagraph"/>
        <w:numPr>
          <w:ilvl w:val="0"/>
          <w:numId w:val="18"/>
        </w:numPr>
      </w:pPr>
      <w:r w:rsidRPr="00CE01EE">
        <w:t>Short term memory limitations</w:t>
      </w:r>
    </w:p>
    <w:p w14:paraId="73802A6E" w14:textId="77777777" w:rsidR="00CE01EE" w:rsidRPr="00CE01EE" w:rsidRDefault="00CE01EE" w:rsidP="00C7433D">
      <w:pPr>
        <w:pStyle w:val="ListParagraph"/>
        <w:numPr>
          <w:ilvl w:val="0"/>
          <w:numId w:val="18"/>
        </w:numPr>
      </w:pPr>
      <w:r w:rsidRPr="00CE01EE">
        <w:t>Difficulty with concentration</w:t>
      </w:r>
    </w:p>
    <w:p w14:paraId="16E8A4FD" w14:textId="77777777" w:rsidR="00CE01EE" w:rsidRPr="00CE01EE" w:rsidRDefault="00CE01EE" w:rsidP="00C7433D">
      <w:pPr>
        <w:pStyle w:val="ListParagraph"/>
        <w:numPr>
          <w:ilvl w:val="0"/>
          <w:numId w:val="18"/>
        </w:numPr>
      </w:pPr>
      <w:r w:rsidRPr="00CE01EE">
        <w:t>Distraction from movement or irrelevant material</w:t>
      </w:r>
    </w:p>
    <w:p w14:paraId="760E4E75" w14:textId="77777777" w:rsidR="00CE01EE" w:rsidRPr="00CE01EE" w:rsidRDefault="00CE01EE" w:rsidP="00C7433D">
      <w:pPr>
        <w:pStyle w:val="ListParagraph"/>
        <w:numPr>
          <w:ilvl w:val="0"/>
          <w:numId w:val="18"/>
        </w:numPr>
      </w:pPr>
      <w:r w:rsidRPr="00CE01EE">
        <w:lastRenderedPageBreak/>
        <w:t>Difficulty coping with information overload</w:t>
      </w:r>
    </w:p>
    <w:p w14:paraId="1DE4C276" w14:textId="77777777" w:rsidR="007521FC" w:rsidRDefault="007521FC" w:rsidP="007521FC">
      <w:pPr>
        <w:pStyle w:val="NormalWeb"/>
        <w:spacing w:before="0" w:beforeAutospacing="0"/>
        <w:rPr>
          <w:rFonts w:ascii="Tahoma" w:hAnsi="Tahoma" w:cs="Tahoma"/>
          <w:color w:val="000000"/>
          <w:sz w:val="22"/>
          <w:szCs w:val="22"/>
        </w:rPr>
      </w:pPr>
    </w:p>
    <w:p w14:paraId="6C04E854" w14:textId="77777777" w:rsidR="00CE01EE" w:rsidRPr="00CE01EE" w:rsidRDefault="00CE01EE" w:rsidP="00CE01EE">
      <w:pPr>
        <w:pStyle w:val="Heading3"/>
      </w:pPr>
      <w:r w:rsidRPr="00CE01EE">
        <w:t>Prevalence</w:t>
      </w:r>
      <w:r>
        <w:t xml:space="preserve"> of ageing and cognitive decline</w:t>
      </w:r>
      <w:r w:rsidRPr="00CE01EE">
        <w:t>:</w:t>
      </w:r>
    </w:p>
    <w:p w14:paraId="1351D8F4" w14:textId="77777777" w:rsidR="00CE01EE" w:rsidRPr="00CE01EE" w:rsidRDefault="00CE01EE" w:rsidP="00C7433D">
      <w:r w:rsidRPr="00CE01EE">
        <w:t>(Conditions most commonly reported)</w:t>
      </w:r>
    </w:p>
    <w:p w14:paraId="45FCB4A0" w14:textId="77777777" w:rsidR="00C7433D" w:rsidRDefault="00C7433D" w:rsidP="00CE01EE">
      <w:pPr>
        <w:shd w:val="clear" w:color="auto" w:fill="FFFFFF"/>
        <w:spacing w:after="72"/>
        <w:rPr>
          <w:rFonts w:ascii="Tahoma" w:eastAsia="Times New Roman" w:hAnsi="Tahoma" w:cs="Tahoma"/>
          <w:color w:val="000000"/>
          <w:sz w:val="20"/>
          <w:szCs w:val="20"/>
        </w:rPr>
      </w:pPr>
    </w:p>
    <w:p w14:paraId="0AAA2982" w14:textId="77777777" w:rsidR="00CE01EE" w:rsidRPr="00CE01EE" w:rsidRDefault="00CE01EE" w:rsidP="00C7433D">
      <w:r w:rsidRPr="00CE01EE">
        <w:t>Dementia (UK):</w:t>
      </w:r>
    </w:p>
    <w:p w14:paraId="3D07095D" w14:textId="77777777" w:rsidR="00CE01EE" w:rsidRPr="00CE01EE" w:rsidRDefault="00CE01EE" w:rsidP="00C7433D">
      <w:pPr>
        <w:pStyle w:val="ListParagraph"/>
        <w:numPr>
          <w:ilvl w:val="0"/>
          <w:numId w:val="19"/>
        </w:numPr>
      </w:pPr>
      <w:r w:rsidRPr="00CE01EE">
        <w:t>1.4% of people 65-69 years</w:t>
      </w:r>
    </w:p>
    <w:p w14:paraId="51FF03E9" w14:textId="77777777" w:rsidR="00CE01EE" w:rsidRPr="00CE01EE" w:rsidRDefault="00CE01EE" w:rsidP="00C7433D">
      <w:pPr>
        <w:pStyle w:val="ListParagraph"/>
        <w:numPr>
          <w:ilvl w:val="0"/>
          <w:numId w:val="19"/>
        </w:numPr>
      </w:pPr>
      <w:r w:rsidRPr="00CE01EE">
        <w:t>24% of people 85+ years </w:t>
      </w:r>
    </w:p>
    <w:p w14:paraId="3F45D44A" w14:textId="77777777" w:rsidR="00CE01EE" w:rsidRDefault="00CE01EE" w:rsidP="00CE01EE">
      <w:pPr>
        <w:shd w:val="clear" w:color="auto" w:fill="FFFFFF"/>
        <w:spacing w:after="72"/>
        <w:rPr>
          <w:rFonts w:ascii="Tahoma" w:eastAsia="Times New Roman" w:hAnsi="Tahoma" w:cs="Tahoma"/>
          <w:color w:val="000000"/>
          <w:sz w:val="20"/>
          <w:szCs w:val="20"/>
        </w:rPr>
      </w:pPr>
    </w:p>
    <w:p w14:paraId="74EE0222" w14:textId="77777777" w:rsidR="00CE01EE" w:rsidRPr="00CE01EE" w:rsidRDefault="00CE01EE" w:rsidP="00C7433D">
      <w:r w:rsidRPr="00CE01EE">
        <w:t>Mild cognitive impairment (MCI) is more common:</w:t>
      </w:r>
    </w:p>
    <w:p w14:paraId="69D4B7BA" w14:textId="77777777" w:rsidR="00CE01EE" w:rsidRPr="00CE01EE" w:rsidRDefault="00CE01EE" w:rsidP="00C7433D">
      <w:pPr>
        <w:pStyle w:val="ListParagraph"/>
        <w:numPr>
          <w:ilvl w:val="0"/>
          <w:numId w:val="20"/>
        </w:numPr>
      </w:pPr>
      <w:r w:rsidRPr="00CE01EE">
        <w:t>Around 20% of people over 70 years are estimated to experience MCI</w:t>
      </w:r>
    </w:p>
    <w:p w14:paraId="209951A2" w14:textId="77777777" w:rsidR="00330F2C" w:rsidRDefault="00330F2C" w:rsidP="00CE01EE">
      <w:pPr>
        <w:spacing w:after="100" w:afterAutospacing="1"/>
        <w:rPr>
          <w:rFonts w:ascii="Tahoma" w:hAnsi="Tahoma" w:cs="Tahoma"/>
          <w:color w:val="000000"/>
          <w:sz w:val="22"/>
          <w:szCs w:val="22"/>
        </w:rPr>
      </w:pPr>
    </w:p>
    <w:p w14:paraId="34DD7F61" w14:textId="77777777" w:rsidR="00CE01EE" w:rsidRDefault="00CE01EE" w:rsidP="00C7433D">
      <w:r w:rsidRPr="00CE01EE">
        <w:t>Cognitive decline is also common, though only dementia and mild cognitive impairment are commonly reported. While Dementia (including Alzheimer's disease) is experienced by some older people (1.4% of people 65-69 years increasing to 24% of people over 85 years in the UK), forms of mild cognitive impairment (or MCI) are much more common, affecting over 20% of those over 70 years. MCI can result in:</w:t>
      </w:r>
    </w:p>
    <w:p w14:paraId="306C89AD" w14:textId="77777777" w:rsidR="00C7433D" w:rsidRPr="00CE01EE" w:rsidRDefault="00C7433D" w:rsidP="00C7433D"/>
    <w:p w14:paraId="4EEA78BB" w14:textId="77777777" w:rsidR="00CE01EE" w:rsidRPr="00CE01EE" w:rsidRDefault="00CE01EE" w:rsidP="00C7433D">
      <w:pPr>
        <w:pStyle w:val="ListParagraph"/>
        <w:numPr>
          <w:ilvl w:val="0"/>
          <w:numId w:val="20"/>
        </w:numPr>
      </w:pPr>
      <w:r w:rsidRPr="00CE01EE">
        <w:t>Short term memory limitations (which may result in a person forgetting the purpose of a website visit if they lose orientation on the site) </w:t>
      </w:r>
    </w:p>
    <w:p w14:paraId="14267155" w14:textId="77777777" w:rsidR="00CE01EE" w:rsidRPr="00CE01EE" w:rsidRDefault="00CE01EE" w:rsidP="00C7433D">
      <w:pPr>
        <w:pStyle w:val="ListParagraph"/>
        <w:numPr>
          <w:ilvl w:val="0"/>
          <w:numId w:val="20"/>
        </w:numPr>
      </w:pPr>
      <w:r w:rsidRPr="00CE01EE">
        <w:t>Concentration and distraction issues (consider the volume of information on some pages, and the multiple animated advertisements that are sometimes present)</w:t>
      </w:r>
    </w:p>
    <w:p w14:paraId="21D683BA" w14:textId="77777777" w:rsidR="00CE01EE" w:rsidRDefault="00CE01EE" w:rsidP="00CE01EE"/>
    <w:sectPr w:rsidR="00CE01EE" w:rsidSect="0026507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altName w:val="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AF8"/>
    <w:multiLevelType w:val="multilevel"/>
    <w:tmpl w:val="181C63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35466"/>
    <w:multiLevelType w:val="multilevel"/>
    <w:tmpl w:val="1CFEA6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254EE4"/>
    <w:multiLevelType w:val="multilevel"/>
    <w:tmpl w:val="2F7E5B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BC1A3F"/>
    <w:multiLevelType w:val="multilevel"/>
    <w:tmpl w:val="229E4C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3D6894"/>
    <w:multiLevelType w:val="multilevel"/>
    <w:tmpl w:val="2F7E5B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D5024A"/>
    <w:multiLevelType w:val="multilevel"/>
    <w:tmpl w:val="2F7E5B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5C4F3F"/>
    <w:multiLevelType w:val="multilevel"/>
    <w:tmpl w:val="D1AE99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0901C7"/>
    <w:multiLevelType w:val="multilevel"/>
    <w:tmpl w:val="2F7E5B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6A0251"/>
    <w:multiLevelType w:val="multilevel"/>
    <w:tmpl w:val="2F7E5B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8D1D81"/>
    <w:multiLevelType w:val="multilevel"/>
    <w:tmpl w:val="1206E5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734D88"/>
    <w:multiLevelType w:val="multilevel"/>
    <w:tmpl w:val="2F7E5B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715929"/>
    <w:multiLevelType w:val="multilevel"/>
    <w:tmpl w:val="2F7E5B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AF0A3C"/>
    <w:multiLevelType w:val="multilevel"/>
    <w:tmpl w:val="88A4A2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5B6903"/>
    <w:multiLevelType w:val="multilevel"/>
    <w:tmpl w:val="B998AC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E40175"/>
    <w:multiLevelType w:val="multilevel"/>
    <w:tmpl w:val="2F7E5B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EF6AA8"/>
    <w:multiLevelType w:val="multilevel"/>
    <w:tmpl w:val="2F7E5B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37118B"/>
    <w:multiLevelType w:val="multilevel"/>
    <w:tmpl w:val="65FC09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E74C4B"/>
    <w:multiLevelType w:val="multilevel"/>
    <w:tmpl w:val="2F7E5B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F6104C"/>
    <w:multiLevelType w:val="multilevel"/>
    <w:tmpl w:val="2F7E5B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85578A"/>
    <w:multiLevelType w:val="multilevel"/>
    <w:tmpl w:val="26481D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3"/>
  </w:num>
  <w:num w:numId="4">
    <w:abstractNumId w:val="3"/>
  </w:num>
  <w:num w:numId="5">
    <w:abstractNumId w:val="12"/>
  </w:num>
  <w:num w:numId="6">
    <w:abstractNumId w:val="19"/>
  </w:num>
  <w:num w:numId="7">
    <w:abstractNumId w:val="1"/>
  </w:num>
  <w:num w:numId="8">
    <w:abstractNumId w:val="16"/>
  </w:num>
  <w:num w:numId="9">
    <w:abstractNumId w:val="9"/>
  </w:num>
  <w:num w:numId="10">
    <w:abstractNumId w:val="10"/>
  </w:num>
  <w:num w:numId="11">
    <w:abstractNumId w:val="14"/>
  </w:num>
  <w:num w:numId="12">
    <w:abstractNumId w:val="18"/>
  </w:num>
  <w:num w:numId="13">
    <w:abstractNumId w:val="17"/>
  </w:num>
  <w:num w:numId="14">
    <w:abstractNumId w:val="2"/>
  </w:num>
  <w:num w:numId="15">
    <w:abstractNumId w:val="5"/>
  </w:num>
  <w:num w:numId="16">
    <w:abstractNumId w:val="11"/>
  </w:num>
  <w:num w:numId="17">
    <w:abstractNumId w:val="4"/>
  </w:num>
  <w:num w:numId="18">
    <w:abstractNumId w:val="15"/>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EE"/>
    <w:rsid w:val="00265077"/>
    <w:rsid w:val="002762C4"/>
    <w:rsid w:val="00330F2C"/>
    <w:rsid w:val="007521FC"/>
    <w:rsid w:val="008F5FE5"/>
    <w:rsid w:val="00C7433D"/>
    <w:rsid w:val="00CE0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0F51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01EE"/>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762C4"/>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330F2C"/>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1EE"/>
    <w:rPr>
      <w:rFonts w:ascii="Times New Roman" w:hAnsi="Times New Roman" w:cs="Times New Roman"/>
      <w:b/>
      <w:bCs/>
      <w:kern w:val="36"/>
      <w:sz w:val="48"/>
      <w:szCs w:val="48"/>
    </w:rPr>
  </w:style>
  <w:style w:type="paragraph" w:styleId="NormalWeb">
    <w:name w:val="Normal (Web)"/>
    <w:basedOn w:val="Normal"/>
    <w:uiPriority w:val="99"/>
    <w:unhideWhenUsed/>
    <w:rsid w:val="00CE01EE"/>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CE01EE"/>
    <w:rPr>
      <w:b/>
      <w:bCs/>
    </w:rPr>
  </w:style>
  <w:style w:type="character" w:customStyle="1" w:styleId="Heading2Char">
    <w:name w:val="Heading 2 Char"/>
    <w:basedOn w:val="DefaultParagraphFont"/>
    <w:link w:val="Heading2"/>
    <w:uiPriority w:val="9"/>
    <w:rsid w:val="002762C4"/>
    <w:rPr>
      <w:rFonts w:eastAsiaTheme="majorEastAsia" w:cstheme="majorBidi"/>
      <w:b/>
      <w:bCs/>
      <w:sz w:val="28"/>
      <w:szCs w:val="26"/>
    </w:rPr>
  </w:style>
  <w:style w:type="paragraph" w:styleId="ListParagraph">
    <w:name w:val="List Paragraph"/>
    <w:basedOn w:val="Normal"/>
    <w:uiPriority w:val="34"/>
    <w:qFormat/>
    <w:rsid w:val="00CE01EE"/>
    <w:pPr>
      <w:ind w:left="720"/>
      <w:contextualSpacing/>
    </w:pPr>
  </w:style>
  <w:style w:type="character" w:customStyle="1" w:styleId="Heading3Char">
    <w:name w:val="Heading 3 Char"/>
    <w:basedOn w:val="DefaultParagraphFont"/>
    <w:link w:val="Heading3"/>
    <w:uiPriority w:val="9"/>
    <w:rsid w:val="00330F2C"/>
    <w:rPr>
      <w:rFonts w:asciiTheme="majorHAnsi" w:eastAsiaTheme="majorEastAsia" w:hAnsiTheme="majorHAnsi" w:cstheme="majorBidi"/>
      <w:b/>
      <w:bCs/>
    </w:rPr>
  </w:style>
  <w:style w:type="character" w:customStyle="1" w:styleId="apple-converted-space">
    <w:name w:val="apple-converted-space"/>
    <w:basedOn w:val="DefaultParagraphFont"/>
    <w:rsid w:val="00CE01EE"/>
  </w:style>
  <w:style w:type="character" w:styleId="Hyperlink">
    <w:name w:val="Hyperlink"/>
    <w:basedOn w:val="DefaultParagraphFont"/>
    <w:uiPriority w:val="99"/>
    <w:semiHidden/>
    <w:unhideWhenUsed/>
    <w:rsid w:val="00CE01E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01EE"/>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762C4"/>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330F2C"/>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1EE"/>
    <w:rPr>
      <w:rFonts w:ascii="Times New Roman" w:hAnsi="Times New Roman" w:cs="Times New Roman"/>
      <w:b/>
      <w:bCs/>
      <w:kern w:val="36"/>
      <w:sz w:val="48"/>
      <w:szCs w:val="48"/>
    </w:rPr>
  </w:style>
  <w:style w:type="paragraph" w:styleId="NormalWeb">
    <w:name w:val="Normal (Web)"/>
    <w:basedOn w:val="Normal"/>
    <w:uiPriority w:val="99"/>
    <w:unhideWhenUsed/>
    <w:rsid w:val="00CE01EE"/>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CE01EE"/>
    <w:rPr>
      <w:b/>
      <w:bCs/>
    </w:rPr>
  </w:style>
  <w:style w:type="character" w:customStyle="1" w:styleId="Heading2Char">
    <w:name w:val="Heading 2 Char"/>
    <w:basedOn w:val="DefaultParagraphFont"/>
    <w:link w:val="Heading2"/>
    <w:uiPriority w:val="9"/>
    <w:rsid w:val="002762C4"/>
    <w:rPr>
      <w:rFonts w:eastAsiaTheme="majorEastAsia" w:cstheme="majorBidi"/>
      <w:b/>
      <w:bCs/>
      <w:sz w:val="28"/>
      <w:szCs w:val="26"/>
    </w:rPr>
  </w:style>
  <w:style w:type="paragraph" w:styleId="ListParagraph">
    <w:name w:val="List Paragraph"/>
    <w:basedOn w:val="Normal"/>
    <w:uiPriority w:val="34"/>
    <w:qFormat/>
    <w:rsid w:val="00CE01EE"/>
    <w:pPr>
      <w:ind w:left="720"/>
      <w:contextualSpacing/>
    </w:pPr>
  </w:style>
  <w:style w:type="character" w:customStyle="1" w:styleId="Heading3Char">
    <w:name w:val="Heading 3 Char"/>
    <w:basedOn w:val="DefaultParagraphFont"/>
    <w:link w:val="Heading3"/>
    <w:uiPriority w:val="9"/>
    <w:rsid w:val="00330F2C"/>
    <w:rPr>
      <w:rFonts w:asciiTheme="majorHAnsi" w:eastAsiaTheme="majorEastAsia" w:hAnsiTheme="majorHAnsi" w:cstheme="majorBidi"/>
      <w:b/>
      <w:bCs/>
    </w:rPr>
  </w:style>
  <w:style w:type="character" w:customStyle="1" w:styleId="apple-converted-space">
    <w:name w:val="apple-converted-space"/>
    <w:basedOn w:val="DefaultParagraphFont"/>
    <w:rsid w:val="00CE01EE"/>
  </w:style>
  <w:style w:type="character" w:styleId="Hyperlink">
    <w:name w:val="Hyperlink"/>
    <w:basedOn w:val="DefaultParagraphFont"/>
    <w:uiPriority w:val="99"/>
    <w:semiHidden/>
    <w:unhideWhenUsed/>
    <w:rsid w:val="00CE01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24338">
      <w:bodyDiv w:val="1"/>
      <w:marLeft w:val="0"/>
      <w:marRight w:val="0"/>
      <w:marTop w:val="0"/>
      <w:marBottom w:val="0"/>
      <w:divBdr>
        <w:top w:val="none" w:sz="0" w:space="0" w:color="auto"/>
        <w:left w:val="none" w:sz="0" w:space="0" w:color="auto"/>
        <w:bottom w:val="none" w:sz="0" w:space="0" w:color="auto"/>
        <w:right w:val="none" w:sz="0" w:space="0" w:color="auto"/>
      </w:divBdr>
      <w:divsChild>
        <w:div w:id="2704235">
          <w:marLeft w:val="0"/>
          <w:marRight w:val="0"/>
          <w:marTop w:val="0"/>
          <w:marBottom w:val="0"/>
          <w:divBdr>
            <w:top w:val="none" w:sz="0" w:space="0" w:color="auto"/>
            <w:left w:val="single" w:sz="6" w:space="24" w:color="000000"/>
            <w:bottom w:val="single" w:sz="18" w:space="12" w:color="000000"/>
            <w:right w:val="single" w:sz="18" w:space="24" w:color="000000"/>
          </w:divBdr>
        </w:div>
      </w:divsChild>
    </w:div>
    <w:div w:id="662466921">
      <w:bodyDiv w:val="1"/>
      <w:marLeft w:val="0"/>
      <w:marRight w:val="0"/>
      <w:marTop w:val="0"/>
      <w:marBottom w:val="0"/>
      <w:divBdr>
        <w:top w:val="none" w:sz="0" w:space="0" w:color="auto"/>
        <w:left w:val="none" w:sz="0" w:space="0" w:color="auto"/>
        <w:bottom w:val="none" w:sz="0" w:space="0" w:color="auto"/>
        <w:right w:val="none" w:sz="0" w:space="0" w:color="auto"/>
      </w:divBdr>
      <w:divsChild>
        <w:div w:id="1328360208">
          <w:marLeft w:val="0"/>
          <w:marRight w:val="0"/>
          <w:marTop w:val="0"/>
          <w:marBottom w:val="0"/>
          <w:divBdr>
            <w:top w:val="none" w:sz="0" w:space="0" w:color="auto"/>
            <w:left w:val="single" w:sz="6" w:space="24" w:color="000000"/>
            <w:bottom w:val="single" w:sz="18" w:space="12" w:color="000000"/>
            <w:right w:val="single" w:sz="18" w:space="24" w:color="000000"/>
          </w:divBdr>
        </w:div>
      </w:divsChild>
    </w:div>
    <w:div w:id="1005134635">
      <w:bodyDiv w:val="1"/>
      <w:marLeft w:val="0"/>
      <w:marRight w:val="0"/>
      <w:marTop w:val="0"/>
      <w:marBottom w:val="0"/>
      <w:divBdr>
        <w:top w:val="none" w:sz="0" w:space="0" w:color="auto"/>
        <w:left w:val="none" w:sz="0" w:space="0" w:color="auto"/>
        <w:bottom w:val="none" w:sz="0" w:space="0" w:color="auto"/>
        <w:right w:val="none" w:sz="0" w:space="0" w:color="auto"/>
      </w:divBdr>
    </w:div>
    <w:div w:id="1409186673">
      <w:bodyDiv w:val="1"/>
      <w:marLeft w:val="0"/>
      <w:marRight w:val="0"/>
      <w:marTop w:val="0"/>
      <w:marBottom w:val="0"/>
      <w:divBdr>
        <w:top w:val="none" w:sz="0" w:space="0" w:color="auto"/>
        <w:left w:val="none" w:sz="0" w:space="0" w:color="auto"/>
        <w:bottom w:val="none" w:sz="0" w:space="0" w:color="auto"/>
        <w:right w:val="none" w:sz="0" w:space="0" w:color="auto"/>
      </w:divBdr>
    </w:div>
    <w:div w:id="1420826900">
      <w:bodyDiv w:val="1"/>
      <w:marLeft w:val="0"/>
      <w:marRight w:val="0"/>
      <w:marTop w:val="0"/>
      <w:marBottom w:val="0"/>
      <w:divBdr>
        <w:top w:val="none" w:sz="0" w:space="0" w:color="auto"/>
        <w:left w:val="none" w:sz="0" w:space="0" w:color="auto"/>
        <w:bottom w:val="none" w:sz="0" w:space="0" w:color="auto"/>
        <w:right w:val="none" w:sz="0" w:space="0" w:color="auto"/>
      </w:divBdr>
    </w:div>
    <w:div w:id="1438867969">
      <w:bodyDiv w:val="1"/>
      <w:marLeft w:val="0"/>
      <w:marRight w:val="0"/>
      <w:marTop w:val="0"/>
      <w:marBottom w:val="0"/>
      <w:divBdr>
        <w:top w:val="none" w:sz="0" w:space="0" w:color="auto"/>
        <w:left w:val="none" w:sz="0" w:space="0" w:color="auto"/>
        <w:bottom w:val="none" w:sz="0" w:space="0" w:color="auto"/>
        <w:right w:val="none" w:sz="0" w:space="0" w:color="auto"/>
      </w:divBdr>
    </w:div>
    <w:div w:id="1670324130">
      <w:bodyDiv w:val="1"/>
      <w:marLeft w:val="0"/>
      <w:marRight w:val="0"/>
      <w:marTop w:val="0"/>
      <w:marBottom w:val="0"/>
      <w:divBdr>
        <w:top w:val="none" w:sz="0" w:space="0" w:color="auto"/>
        <w:left w:val="none" w:sz="0" w:space="0" w:color="auto"/>
        <w:bottom w:val="none" w:sz="0" w:space="0" w:color="auto"/>
        <w:right w:val="none" w:sz="0" w:space="0" w:color="auto"/>
      </w:divBdr>
      <w:divsChild>
        <w:div w:id="1942253171">
          <w:marLeft w:val="0"/>
          <w:marRight w:val="0"/>
          <w:marTop w:val="0"/>
          <w:marBottom w:val="0"/>
          <w:divBdr>
            <w:top w:val="none" w:sz="0" w:space="0" w:color="auto"/>
            <w:left w:val="single" w:sz="6" w:space="24" w:color="000000"/>
            <w:bottom w:val="single" w:sz="18" w:space="12" w:color="000000"/>
            <w:right w:val="single" w:sz="18" w:space="24" w:color="000000"/>
          </w:divBdr>
        </w:div>
      </w:divsChild>
    </w:div>
    <w:div w:id="1754467865">
      <w:bodyDiv w:val="1"/>
      <w:marLeft w:val="0"/>
      <w:marRight w:val="0"/>
      <w:marTop w:val="0"/>
      <w:marBottom w:val="0"/>
      <w:divBdr>
        <w:top w:val="none" w:sz="0" w:space="0" w:color="auto"/>
        <w:left w:val="none" w:sz="0" w:space="0" w:color="auto"/>
        <w:bottom w:val="none" w:sz="0" w:space="0" w:color="auto"/>
        <w:right w:val="none" w:sz="0" w:space="0" w:color="auto"/>
      </w:divBdr>
      <w:divsChild>
        <w:div w:id="1461920670">
          <w:marLeft w:val="0"/>
          <w:marRight w:val="0"/>
          <w:marTop w:val="0"/>
          <w:marBottom w:val="0"/>
          <w:divBdr>
            <w:top w:val="none" w:sz="0" w:space="0" w:color="auto"/>
            <w:left w:val="single" w:sz="6" w:space="24" w:color="000000"/>
            <w:bottom w:val="single" w:sz="18" w:space="12" w:color="000000"/>
            <w:right w:val="single" w:sz="18" w:space="24" w:color="000000"/>
          </w:divBdr>
        </w:div>
      </w:divsChild>
    </w:div>
    <w:div w:id="1898854308">
      <w:bodyDiv w:val="1"/>
      <w:marLeft w:val="0"/>
      <w:marRight w:val="0"/>
      <w:marTop w:val="0"/>
      <w:marBottom w:val="0"/>
      <w:divBdr>
        <w:top w:val="none" w:sz="0" w:space="0" w:color="auto"/>
        <w:left w:val="none" w:sz="0" w:space="0" w:color="auto"/>
        <w:bottom w:val="none" w:sz="0" w:space="0" w:color="auto"/>
        <w:right w:val="none" w:sz="0" w:space="0" w:color="auto"/>
      </w:divBdr>
    </w:div>
    <w:div w:id="21006402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w3.org/WAI/WAI-AGE/" TargetMode="External"/><Relationship Id="rId7" Type="http://schemas.openxmlformats.org/officeDocument/2006/relationships/hyperlink" Target="https://www.w3.org/WAI/WAI-AG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766</Words>
  <Characters>4058</Characters>
  <Application>Microsoft Macintosh Word</Application>
  <DocSecurity>0</DocSecurity>
  <Lines>82</Lines>
  <Paragraphs>17</Paragraphs>
  <ScaleCrop>false</ScaleCrop>
  <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Menezes Miller</dc:creator>
  <cp:keywords/>
  <dc:description/>
  <cp:lastModifiedBy>Victoria Menezes Miller</cp:lastModifiedBy>
  <cp:revision>2</cp:revision>
  <dcterms:created xsi:type="dcterms:W3CDTF">2017-12-07T10:59:00Z</dcterms:created>
  <dcterms:modified xsi:type="dcterms:W3CDTF">2017-12-07T12:19:00Z</dcterms:modified>
</cp:coreProperties>
</file>