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11C59" w14:textId="294ABA03" w:rsidR="009A7ABD" w:rsidRPr="009A7ABD" w:rsidRDefault="003D3976" w:rsidP="009A7ABD">
      <w:pPr>
        <w:spacing w:line="240" w:lineRule="auto"/>
        <w:jc w:val="center"/>
        <w:rPr>
          <w:b/>
          <w:bCs/>
          <w:sz w:val="32"/>
          <w:szCs w:val="32"/>
        </w:rPr>
      </w:pPr>
      <w:r>
        <w:rPr>
          <w:b/>
          <w:bCs/>
          <w:sz w:val="32"/>
          <w:szCs w:val="32"/>
        </w:rPr>
        <w:t xml:space="preserve">Kicking off the </w:t>
      </w:r>
      <w:r w:rsidR="009A7ABD" w:rsidRPr="009A7ABD">
        <w:rPr>
          <w:b/>
          <w:bCs/>
          <w:sz w:val="32"/>
          <w:szCs w:val="32"/>
        </w:rPr>
        <w:t>Velocity Network</w:t>
      </w:r>
      <w:r w:rsidR="009A7ABD" w:rsidRPr="009A7ABD">
        <w:rPr>
          <w:rFonts w:cstheme="minorHAnsi"/>
          <w:b/>
          <w:bCs/>
          <w:sz w:val="32"/>
          <w:szCs w:val="32"/>
        </w:rPr>
        <w:t>™</w:t>
      </w:r>
      <w:r w:rsidR="009A7ABD" w:rsidRPr="009A7ABD">
        <w:rPr>
          <w:b/>
          <w:bCs/>
          <w:sz w:val="32"/>
          <w:szCs w:val="32"/>
        </w:rPr>
        <w:t xml:space="preserve"> </w:t>
      </w:r>
      <w:r>
        <w:rPr>
          <w:b/>
          <w:bCs/>
          <w:sz w:val="32"/>
          <w:szCs w:val="32"/>
        </w:rPr>
        <w:t>Education Cluster</w:t>
      </w:r>
    </w:p>
    <w:p w14:paraId="0929D06A" w14:textId="22711C83" w:rsidR="009F522B" w:rsidRPr="005077A0" w:rsidRDefault="009F522B" w:rsidP="00153912">
      <w:pPr>
        <w:spacing w:before="240" w:after="120" w:line="240" w:lineRule="auto"/>
        <w:rPr>
          <w:b/>
          <w:bCs/>
        </w:rPr>
      </w:pPr>
      <w:r w:rsidRPr="005077A0">
        <w:rPr>
          <w:b/>
          <w:bCs/>
        </w:rPr>
        <w:t xml:space="preserve">What is </w:t>
      </w:r>
      <w:r w:rsidR="00E53534">
        <w:rPr>
          <w:b/>
          <w:bCs/>
        </w:rPr>
        <w:t>a</w:t>
      </w:r>
      <w:r w:rsidRPr="005077A0">
        <w:rPr>
          <w:b/>
          <w:bCs/>
        </w:rPr>
        <w:t xml:space="preserve"> Velocity Network Foundation®</w:t>
      </w:r>
      <w:r w:rsidR="00E53534">
        <w:rPr>
          <w:b/>
          <w:bCs/>
        </w:rPr>
        <w:t xml:space="preserve"> Cluster</w:t>
      </w:r>
      <w:r w:rsidRPr="005077A0">
        <w:rPr>
          <w:b/>
          <w:bCs/>
        </w:rPr>
        <w:t>?</w:t>
      </w:r>
    </w:p>
    <w:p w14:paraId="62C5C549" w14:textId="644E7E83" w:rsidR="009F522B" w:rsidRPr="00205A8E" w:rsidRDefault="009F522B" w:rsidP="00B021B2">
      <w:pPr>
        <w:spacing w:after="120" w:line="240" w:lineRule="auto"/>
      </w:pPr>
      <w:r w:rsidRPr="00205A8E">
        <w:t xml:space="preserve">The </w:t>
      </w:r>
      <w:hyperlink r:id="rId11" w:history="1">
        <w:r w:rsidRPr="00D31B6C">
          <w:rPr>
            <w:rStyle w:val="Hyperlink"/>
          </w:rPr>
          <w:t>Velocity Network Foundation</w:t>
        </w:r>
      </w:hyperlink>
      <w:r w:rsidRPr="00205A8E">
        <w:t>® is a non-</w:t>
      </w:r>
      <w:r w:rsidR="00786F54" w:rsidRPr="00205A8E">
        <w:t xml:space="preserve">profit membership organization </w:t>
      </w:r>
      <w:r w:rsidR="00D31B6C">
        <w:t>that works to</w:t>
      </w:r>
      <w:r w:rsidR="00786F54" w:rsidRPr="00205A8E">
        <w:t xml:space="preserve"> </w:t>
      </w:r>
      <w:r w:rsidR="00E53534" w:rsidRPr="00205A8E">
        <w:t xml:space="preserve">build, govern, and drive adoption of a shared utility layer supporting </w:t>
      </w:r>
      <w:r w:rsidR="00786F54" w:rsidRPr="00205A8E">
        <w:t>global</w:t>
      </w:r>
      <w:r w:rsidR="00D31B6C">
        <w:t xml:space="preserve"> exchange</w:t>
      </w:r>
      <w:r w:rsidR="00E53534" w:rsidRPr="00205A8E">
        <w:t xml:space="preserve"> of verifiable digital credentials</w:t>
      </w:r>
      <w:r w:rsidRPr="00205A8E">
        <w:t>.</w:t>
      </w:r>
      <w:r w:rsidR="003042D2">
        <w:t xml:space="preserve"> To drive adoption, t</w:t>
      </w:r>
      <w:r w:rsidR="00E53534" w:rsidRPr="00205A8E">
        <w:t>he Fou</w:t>
      </w:r>
      <w:r w:rsidR="00786F54" w:rsidRPr="00205A8E">
        <w:t>ndation organizes Clusters that</w:t>
      </w:r>
      <w:r w:rsidR="00E53534" w:rsidRPr="00205A8E">
        <w:t xml:space="preserve"> </w:t>
      </w:r>
      <w:r w:rsidR="00786F54" w:rsidRPr="00205A8E">
        <w:t>convene</w:t>
      </w:r>
      <w:r w:rsidR="00E53534" w:rsidRPr="00205A8E">
        <w:t xml:space="preserve"> members around industry/geography-specific foci </w:t>
      </w:r>
      <w:r w:rsidR="00786F54" w:rsidRPr="00205A8E">
        <w:t>and facilitate collaboration to</w:t>
      </w:r>
      <w:r w:rsidR="00E53534" w:rsidRPr="00205A8E">
        <w:t xml:space="preserve"> </w:t>
      </w:r>
      <w:r w:rsidR="00F776E4">
        <w:t>advance</w:t>
      </w:r>
      <w:r w:rsidR="00E53534" w:rsidRPr="00205A8E">
        <w:t xml:space="preserve"> </w:t>
      </w:r>
      <w:r w:rsidR="003042D2">
        <w:t xml:space="preserve">participants’ </w:t>
      </w:r>
      <w:r w:rsidR="00E53534" w:rsidRPr="00205A8E">
        <w:t xml:space="preserve">mutual adoption goals. </w:t>
      </w:r>
      <w:r w:rsidR="00F776E4">
        <w:t>Clusters are action-oriented</w:t>
      </w:r>
      <w:r w:rsidR="00153912">
        <w:t xml:space="preserve"> and coordinate go-to-market (GTM) strategies.</w:t>
      </w:r>
      <w:r w:rsidR="00F776E4">
        <w:t xml:space="preserve"> P</w:t>
      </w:r>
      <w:r w:rsidR="003042D2">
        <w:t xml:space="preserve">articipants meet to shape plans, share information, engage partners, organize events, support their technical builds, and generally perform activities that </w:t>
      </w:r>
      <w:r w:rsidR="00F776E4">
        <w:t>increase</w:t>
      </w:r>
      <w:r w:rsidR="003042D2">
        <w:t xml:space="preserve"> adoption of verifiable digital credentials.</w:t>
      </w:r>
    </w:p>
    <w:p w14:paraId="1C1BE14B" w14:textId="42638AF4" w:rsidR="00E466F6" w:rsidRPr="005077A0" w:rsidRDefault="00EA40F0" w:rsidP="00B021B2">
      <w:pPr>
        <w:spacing w:after="120" w:line="240" w:lineRule="auto"/>
        <w:rPr>
          <w:b/>
          <w:bCs/>
        </w:rPr>
      </w:pPr>
      <w:r w:rsidRPr="005077A0">
        <w:rPr>
          <w:b/>
          <w:bCs/>
        </w:rPr>
        <w:t>Wh</w:t>
      </w:r>
      <w:r w:rsidR="005A4761">
        <w:rPr>
          <w:b/>
          <w:bCs/>
        </w:rPr>
        <w:t>y</w:t>
      </w:r>
      <w:r w:rsidRPr="005077A0">
        <w:rPr>
          <w:b/>
          <w:bCs/>
        </w:rPr>
        <w:t xml:space="preserve"> is the Velocity Network Foundation® </w:t>
      </w:r>
      <w:r w:rsidR="005A4761">
        <w:rPr>
          <w:b/>
          <w:bCs/>
        </w:rPr>
        <w:t xml:space="preserve">focusing efforts on </w:t>
      </w:r>
      <w:r w:rsidR="003D3976">
        <w:rPr>
          <w:b/>
          <w:bCs/>
        </w:rPr>
        <w:t>Education Cluster</w:t>
      </w:r>
      <w:r w:rsidRPr="005077A0">
        <w:rPr>
          <w:b/>
          <w:bCs/>
        </w:rPr>
        <w:t>?</w:t>
      </w:r>
    </w:p>
    <w:p w14:paraId="52428BCE" w14:textId="135C171E" w:rsidR="003E73E4" w:rsidRDefault="00EA40F0" w:rsidP="00B021B2">
      <w:pPr>
        <w:spacing w:after="120" w:line="240" w:lineRule="auto"/>
      </w:pPr>
      <w:r w:rsidRPr="005077A0">
        <w:t>Velocity Network Foundation®</w:t>
      </w:r>
      <w:r w:rsidR="00D31B6C">
        <w:t xml:space="preserve"> has already convened several Clusters centered on specific </w:t>
      </w:r>
      <w:r w:rsidR="009F522B">
        <w:t>geograph</w:t>
      </w:r>
      <w:r w:rsidR="003E73E4">
        <w:t>ies</w:t>
      </w:r>
      <w:r w:rsidR="00D31B6C">
        <w:t xml:space="preserve">/industries –the </w:t>
      </w:r>
      <w:r w:rsidR="00890CF5">
        <w:t>h</w:t>
      </w:r>
      <w:r w:rsidR="009F522B">
        <w:t xml:space="preserve">ealthcare </w:t>
      </w:r>
      <w:r w:rsidR="00E53534">
        <w:t xml:space="preserve">market </w:t>
      </w:r>
      <w:r w:rsidR="009F522B">
        <w:t xml:space="preserve">in the </w:t>
      </w:r>
      <w:r w:rsidR="00D31B6C">
        <w:t>United States, the f</w:t>
      </w:r>
      <w:r w:rsidR="009F522B">
        <w:t xml:space="preserve">inancial </w:t>
      </w:r>
      <w:r w:rsidR="009B73DE">
        <w:t>services</w:t>
      </w:r>
      <w:r w:rsidR="009F522B">
        <w:t xml:space="preserve"> </w:t>
      </w:r>
      <w:r w:rsidR="00E53534">
        <w:t xml:space="preserve">industry </w:t>
      </w:r>
      <w:r w:rsidR="009F522B">
        <w:t>in Europ</w:t>
      </w:r>
      <w:r w:rsidR="00D31B6C">
        <w:t>e, and the tech sector in India</w:t>
      </w:r>
      <w:r w:rsidR="009F522B">
        <w:t xml:space="preserve"> – where the Foundation members </w:t>
      </w:r>
      <w:r w:rsidR="00E53534">
        <w:t>believe</w:t>
      </w:r>
      <w:r w:rsidR="009F522B">
        <w:t xml:space="preserve"> there is </w:t>
      </w:r>
      <w:r w:rsidR="003E73E4">
        <w:t xml:space="preserve">the </w:t>
      </w:r>
      <w:r w:rsidR="009F522B">
        <w:t xml:space="preserve">most value and market readiness. </w:t>
      </w:r>
    </w:p>
    <w:p w14:paraId="5579CF5B" w14:textId="77777777" w:rsidR="00786F54" w:rsidRDefault="00824C48" w:rsidP="00B021B2">
      <w:pPr>
        <w:spacing w:after="120" w:line="240" w:lineRule="auto"/>
      </w:pPr>
      <w:r w:rsidRPr="00E53534">
        <w:rPr>
          <w:u w:val="single"/>
        </w:rPr>
        <w:t xml:space="preserve">Based on </w:t>
      </w:r>
      <w:r w:rsidR="009F522B" w:rsidRPr="00E53534">
        <w:rPr>
          <w:u w:val="single"/>
        </w:rPr>
        <w:t xml:space="preserve">the </w:t>
      </w:r>
      <w:r w:rsidR="003D3976" w:rsidRPr="00E53534">
        <w:rPr>
          <w:u w:val="single"/>
        </w:rPr>
        <w:t>interests of our members, the F</w:t>
      </w:r>
      <w:r w:rsidR="00B27C94" w:rsidRPr="00E53534">
        <w:rPr>
          <w:u w:val="single"/>
        </w:rPr>
        <w:t>oundation</w:t>
      </w:r>
      <w:r w:rsidRPr="00E53534">
        <w:rPr>
          <w:u w:val="single"/>
        </w:rPr>
        <w:t xml:space="preserve"> </w:t>
      </w:r>
      <w:r w:rsidR="003D3976" w:rsidRPr="00E53534">
        <w:rPr>
          <w:u w:val="single"/>
        </w:rPr>
        <w:t>is exploring efforts to launch an Education Cluster to drive adoption of Velocity-enabled credentials from the perspective of the education ecosystem</w:t>
      </w:r>
      <w:r w:rsidR="00786F54" w:rsidRPr="00786F54">
        <w:t xml:space="preserve">. </w:t>
      </w:r>
    </w:p>
    <w:p w14:paraId="5639A898" w14:textId="058102DD" w:rsidR="003D3976" w:rsidRPr="00786F54" w:rsidRDefault="00D31B6C" w:rsidP="00B021B2">
      <w:pPr>
        <w:spacing w:after="120" w:line="240" w:lineRule="auto"/>
        <w:rPr>
          <w:u w:val="single"/>
        </w:rPr>
      </w:pPr>
      <w:r>
        <w:t>The term “e</w:t>
      </w:r>
      <w:r w:rsidR="003D3976">
        <w:t xml:space="preserve">ducation” is a broad </w:t>
      </w:r>
      <w:r w:rsidR="00BE5188">
        <w:t>one that</w:t>
      </w:r>
      <w:r w:rsidR="003D3976">
        <w:t xml:space="preserve"> can mean many dif</w:t>
      </w:r>
      <w:r w:rsidR="00E53534">
        <w:t>ferent things to stakeholders</w:t>
      </w:r>
      <w:r>
        <w:t xml:space="preserve">, as </w:t>
      </w:r>
      <w:r w:rsidR="00E53534">
        <w:t>e</w:t>
      </w:r>
      <w:r w:rsidR="003D3976">
        <w:t>duca</w:t>
      </w:r>
      <w:r w:rsidR="00E53534">
        <w:t>tion is multi-dimensional</w:t>
      </w:r>
      <w:r w:rsidR="00BE5188">
        <w:t xml:space="preserve"> (</w:t>
      </w:r>
      <w:r w:rsidR="00E53534">
        <w:t>K12/</w:t>
      </w:r>
      <w:r w:rsidR="003D3976">
        <w:t xml:space="preserve">Post-secondary, Public/Private, </w:t>
      </w:r>
      <w:r w:rsidR="00E53534">
        <w:t>Formal/Informal/Training</w:t>
      </w:r>
      <w:r w:rsidR="00BE5188">
        <w:t>). I</w:t>
      </w:r>
      <w:r>
        <w:t xml:space="preserve">n addition, education </w:t>
      </w:r>
      <w:r w:rsidR="003D3976">
        <w:t xml:space="preserve">can be viewed as its own industry, in addition to being a partner in all other industries. With the launch of the Education Cluster, we anticipate that our Members will help to refine and prioritize our work in the space by identifying specific use cases and closed-loop ecosystems </w:t>
      </w:r>
      <w:r w:rsidR="00F776E4">
        <w:t>upon which to</w:t>
      </w:r>
      <w:r w:rsidR="003D3976">
        <w:t xml:space="preserve"> focus our adoption efforts. </w:t>
      </w:r>
    </w:p>
    <w:p w14:paraId="3665B4EE" w14:textId="77777777" w:rsidR="00E53534" w:rsidRDefault="00E53534" w:rsidP="00B021B2">
      <w:pPr>
        <w:spacing w:after="120" w:line="240" w:lineRule="auto"/>
        <w:rPr>
          <w:b/>
        </w:rPr>
      </w:pPr>
      <w:r>
        <w:rPr>
          <w:b/>
        </w:rPr>
        <w:t>What are the goals of the Education Cluster?</w:t>
      </w:r>
    </w:p>
    <w:p w14:paraId="5AB9F750" w14:textId="70BCE462" w:rsidR="00E53534" w:rsidRPr="00E53534" w:rsidRDefault="00E53534" w:rsidP="00E53534">
      <w:pPr>
        <w:spacing w:after="120" w:line="240" w:lineRule="auto"/>
      </w:pPr>
      <w:r w:rsidRPr="00E53534">
        <w:rPr>
          <w:bCs/>
        </w:rPr>
        <w:t>Initial Objectives include the following:</w:t>
      </w:r>
    </w:p>
    <w:p w14:paraId="2B51AAEE" w14:textId="77777777" w:rsidR="00E53534" w:rsidRPr="00E53534" w:rsidRDefault="00E53534" w:rsidP="00E20F6C">
      <w:pPr>
        <w:numPr>
          <w:ilvl w:val="0"/>
          <w:numId w:val="4"/>
        </w:numPr>
        <w:spacing w:after="0" w:line="240" w:lineRule="auto"/>
      </w:pPr>
      <w:r w:rsidRPr="00E53534">
        <w:t xml:space="preserve">To increase adoption of verifiable digital credentials in the education market(s) </w:t>
      </w:r>
    </w:p>
    <w:p w14:paraId="77173164" w14:textId="7FE67B6D" w:rsidR="00E53534" w:rsidRPr="00E53534" w:rsidRDefault="00E53534" w:rsidP="00E20F6C">
      <w:pPr>
        <w:numPr>
          <w:ilvl w:val="0"/>
          <w:numId w:val="4"/>
        </w:numPr>
        <w:spacing w:after="0" w:line="240" w:lineRule="auto"/>
      </w:pPr>
      <w:r w:rsidRPr="00E53534">
        <w:t>To facilitate members’ strategic roadmaps with Velocity</w:t>
      </w:r>
    </w:p>
    <w:p w14:paraId="4819FD88" w14:textId="3BE7FAD4" w:rsidR="00E53534" w:rsidRPr="00E53534" w:rsidRDefault="00E53534" w:rsidP="00E20F6C">
      <w:pPr>
        <w:numPr>
          <w:ilvl w:val="0"/>
          <w:numId w:val="4"/>
        </w:numPr>
        <w:spacing w:line="240" w:lineRule="auto"/>
      </w:pPr>
      <w:r w:rsidRPr="00E53534">
        <w:t>To enable collaboration and expansion</w:t>
      </w:r>
      <w:r>
        <w:t xml:space="preserve"> of Velocity </w:t>
      </w:r>
      <w:r w:rsidR="00D31B6C">
        <w:t>partnerships</w:t>
      </w:r>
    </w:p>
    <w:p w14:paraId="04DA6EFE" w14:textId="218D4587" w:rsidR="00E53534" w:rsidRPr="00E53534" w:rsidRDefault="00E53534" w:rsidP="00E53534">
      <w:pPr>
        <w:spacing w:after="120" w:line="240" w:lineRule="auto"/>
        <w:rPr>
          <w:b/>
          <w:bCs/>
        </w:rPr>
      </w:pPr>
      <w:r w:rsidRPr="00E53534">
        <w:rPr>
          <w:b/>
          <w:bCs/>
        </w:rPr>
        <w:t>What will the Education Cluster do?</w:t>
      </w:r>
    </w:p>
    <w:p w14:paraId="4FCECDBA" w14:textId="572AE791" w:rsidR="00E53534" w:rsidRPr="00E53534" w:rsidRDefault="00E53534" w:rsidP="00E53534">
      <w:pPr>
        <w:spacing w:after="120" w:line="240" w:lineRule="auto"/>
      </w:pPr>
      <w:r>
        <w:rPr>
          <w:bCs/>
        </w:rPr>
        <w:t xml:space="preserve">The Education Cluster will convene </w:t>
      </w:r>
      <w:r w:rsidR="00F776E4">
        <w:rPr>
          <w:bCs/>
        </w:rPr>
        <w:t xml:space="preserve">members with a vested interest in the </w:t>
      </w:r>
      <w:r>
        <w:rPr>
          <w:bCs/>
        </w:rPr>
        <w:t>Education Sector to solution adoption strategies, initially by beginning with the</w:t>
      </w:r>
      <w:r w:rsidR="00F776E4">
        <w:rPr>
          <w:bCs/>
        </w:rPr>
        <w:t xml:space="preserve"> below</w:t>
      </w:r>
      <w:r>
        <w:rPr>
          <w:bCs/>
        </w:rPr>
        <w:t xml:space="preserve"> discussion topics</w:t>
      </w:r>
      <w:r w:rsidR="00F776E4">
        <w:rPr>
          <w:bCs/>
        </w:rPr>
        <w:t xml:space="preserve"> and then leveraging this exploration to drive identified</w:t>
      </w:r>
      <w:r w:rsidR="00153912">
        <w:rPr>
          <w:bCs/>
        </w:rPr>
        <w:t xml:space="preserve"> </w:t>
      </w:r>
      <w:r w:rsidR="00F776E4">
        <w:rPr>
          <w:bCs/>
        </w:rPr>
        <w:t>GTM strategies.</w:t>
      </w:r>
      <w:r w:rsidR="00153912">
        <w:rPr>
          <w:bCs/>
        </w:rPr>
        <w:t xml:space="preserve"> Initial exploratory topics include:</w:t>
      </w:r>
    </w:p>
    <w:p w14:paraId="4BB730E9" w14:textId="00FF93E6" w:rsidR="00E53534" w:rsidRPr="00E53534" w:rsidRDefault="00E53534" w:rsidP="00E20F6C">
      <w:pPr>
        <w:numPr>
          <w:ilvl w:val="0"/>
          <w:numId w:val="4"/>
        </w:numPr>
        <w:spacing w:after="0" w:line="240" w:lineRule="auto"/>
      </w:pPr>
      <w:r w:rsidRPr="00E53534">
        <w:t>Members’ business interests in the Education ecosystem</w:t>
      </w:r>
    </w:p>
    <w:p w14:paraId="4DDC3A67" w14:textId="7C820119" w:rsidR="00E53534" w:rsidRPr="00E53534" w:rsidRDefault="00E53534" w:rsidP="00E20F6C">
      <w:pPr>
        <w:numPr>
          <w:ilvl w:val="0"/>
          <w:numId w:val="4"/>
        </w:numPr>
        <w:spacing w:after="0" w:line="240" w:lineRule="auto"/>
      </w:pPr>
      <w:r w:rsidRPr="00E53534">
        <w:t>Most promising target markets</w:t>
      </w:r>
      <w:r w:rsidR="00153912">
        <w:t xml:space="preserve"> and opportunities</w:t>
      </w:r>
    </w:p>
    <w:p w14:paraId="26B7FB99" w14:textId="77777777" w:rsidR="00E53534" w:rsidRPr="00E53534" w:rsidRDefault="00E53534" w:rsidP="00E20F6C">
      <w:pPr>
        <w:numPr>
          <w:ilvl w:val="0"/>
          <w:numId w:val="4"/>
        </w:numPr>
        <w:spacing w:after="0" w:line="240" w:lineRule="auto"/>
      </w:pPr>
      <w:r w:rsidRPr="00E53534">
        <w:t>Relationships to existing solutions</w:t>
      </w:r>
    </w:p>
    <w:p w14:paraId="7B3BE20A" w14:textId="5FB49107" w:rsidR="00E53534" w:rsidRPr="00E53534" w:rsidRDefault="00E53534" w:rsidP="00E20F6C">
      <w:pPr>
        <w:numPr>
          <w:ilvl w:val="0"/>
          <w:numId w:val="4"/>
        </w:numPr>
        <w:spacing w:after="0" w:line="240" w:lineRule="auto"/>
      </w:pPr>
      <w:r w:rsidRPr="00E53534">
        <w:t>Roles members see themselves playing in the ecosystem</w:t>
      </w:r>
    </w:p>
    <w:p w14:paraId="6D7613DA" w14:textId="089FE26B" w:rsidR="00153912" w:rsidRPr="00E53534" w:rsidRDefault="00E53534" w:rsidP="00153912">
      <w:pPr>
        <w:numPr>
          <w:ilvl w:val="0"/>
          <w:numId w:val="4"/>
        </w:numPr>
        <w:spacing w:line="240" w:lineRule="auto"/>
      </w:pPr>
      <w:r w:rsidRPr="00E53534">
        <w:t>Depth and breadth of participant relationships</w:t>
      </w:r>
    </w:p>
    <w:p w14:paraId="26ADD60E" w14:textId="76DAD484" w:rsidR="00E466F6" w:rsidRPr="003D3976" w:rsidRDefault="003D3976" w:rsidP="00B021B2">
      <w:pPr>
        <w:spacing w:after="120" w:line="240" w:lineRule="auto"/>
        <w:rPr>
          <w:b/>
        </w:rPr>
      </w:pPr>
      <w:r w:rsidRPr="003D3976">
        <w:rPr>
          <w:b/>
        </w:rPr>
        <w:t xml:space="preserve">How do I participate? </w:t>
      </w:r>
    </w:p>
    <w:p w14:paraId="1DF88A91" w14:textId="27449CA5" w:rsidR="003D3976" w:rsidRDefault="00E20F6C" w:rsidP="00B021B2">
      <w:pPr>
        <w:spacing w:after="120" w:line="240" w:lineRule="auto"/>
      </w:pPr>
      <w:r w:rsidRPr="00205A8E">
        <w:t xml:space="preserve">Participants must be current </w:t>
      </w:r>
      <w:hyperlink r:id="rId12" w:history="1">
        <w:r w:rsidRPr="00205A8E">
          <w:rPr>
            <w:rStyle w:val="Hyperlink"/>
          </w:rPr>
          <w:t>Members</w:t>
        </w:r>
      </w:hyperlink>
      <w:r w:rsidRPr="00205A8E">
        <w:t xml:space="preserve"> of the Velocity Network Foundation. Members can join</w:t>
      </w:r>
      <w:r w:rsidR="003D3976" w:rsidRPr="00205A8E">
        <w:t xml:space="preserve"> the Education Cluster on </w:t>
      </w:r>
      <w:hyperlink r:id="rId13" w:history="1">
        <w:proofErr w:type="spellStart"/>
        <w:r w:rsidR="003D3976" w:rsidRPr="00205A8E">
          <w:rPr>
            <w:rStyle w:val="Hyperlink"/>
          </w:rPr>
          <w:t>Hivebright</w:t>
        </w:r>
        <w:proofErr w:type="spellEnd"/>
      </w:hyperlink>
      <w:r w:rsidR="003D3976" w:rsidRPr="00205A8E">
        <w:t>.</w:t>
      </w:r>
      <w:r>
        <w:t xml:space="preserve"> </w:t>
      </w:r>
      <w:r w:rsidR="00F776E4">
        <w:t xml:space="preserve">Efforts will be taken to </w:t>
      </w:r>
      <w:r w:rsidR="00153912">
        <w:t>regularly inform</w:t>
      </w:r>
      <w:r w:rsidR="00F776E4">
        <w:t xml:space="preserve"> the broader Credentialing ecosystem. </w:t>
      </w:r>
    </w:p>
    <w:p w14:paraId="3D64702C" w14:textId="50B65E32" w:rsidR="003D3976" w:rsidRPr="003D3976" w:rsidRDefault="003D3976" w:rsidP="00B021B2">
      <w:pPr>
        <w:spacing w:after="120" w:line="240" w:lineRule="auto"/>
        <w:rPr>
          <w:b/>
        </w:rPr>
      </w:pPr>
      <w:r w:rsidRPr="003D3976">
        <w:rPr>
          <w:b/>
        </w:rPr>
        <w:t>When do I participate?</w:t>
      </w:r>
    </w:p>
    <w:p w14:paraId="0C66375A" w14:textId="1033E900" w:rsidR="00A0448A" w:rsidRDefault="00E20F6C" w:rsidP="003D3976">
      <w:pPr>
        <w:spacing w:after="0" w:line="240" w:lineRule="auto"/>
      </w:pPr>
      <w:r>
        <w:t>The Education Cluster will meet e</w:t>
      </w:r>
      <w:r w:rsidR="00201575" w:rsidRPr="003D3976">
        <w:t>very-</w:t>
      </w:r>
      <w:proofErr w:type="gramStart"/>
      <w:r w:rsidR="00201575" w:rsidRPr="003D3976">
        <w:t>other</w:t>
      </w:r>
      <w:proofErr w:type="gramEnd"/>
      <w:r w:rsidR="00201575" w:rsidRPr="003D3976">
        <w:t>-Tuesday at 10am EST</w:t>
      </w:r>
      <w:r w:rsidR="0079729E">
        <w:t xml:space="preserve"> (Feb 7, Feb 21, Mar 7, Mar 21).</w:t>
      </w:r>
    </w:p>
    <w:p w14:paraId="1A592000" w14:textId="019F8DEC" w:rsidR="00E20F6C" w:rsidRDefault="00E20F6C" w:rsidP="003D3976">
      <w:pPr>
        <w:spacing w:after="0" w:line="240" w:lineRule="auto"/>
      </w:pPr>
      <w:r>
        <w:t>It will determine future meeting dates and activities from there; current ideas include:</w:t>
      </w:r>
    </w:p>
    <w:p w14:paraId="21E3BC02" w14:textId="7EC402B3" w:rsidR="00A0448A" w:rsidRPr="003D3976" w:rsidRDefault="00E20F6C" w:rsidP="00E20F6C">
      <w:pPr>
        <w:numPr>
          <w:ilvl w:val="0"/>
          <w:numId w:val="4"/>
        </w:numPr>
        <w:spacing w:after="0" w:line="240" w:lineRule="auto"/>
      </w:pPr>
      <w:r>
        <w:t xml:space="preserve">Potential </w:t>
      </w:r>
      <w:r w:rsidR="00F776E4">
        <w:t xml:space="preserve">Gathering </w:t>
      </w:r>
      <w:r w:rsidR="00153912">
        <w:t xml:space="preserve">around </w:t>
      </w:r>
      <w:r w:rsidR="00F776E4">
        <w:t>2/27-3/1</w:t>
      </w:r>
      <w:bookmarkStart w:id="0" w:name="_GoBack"/>
      <w:bookmarkEnd w:id="0"/>
    </w:p>
    <w:p w14:paraId="38B0623B" w14:textId="540574F3" w:rsidR="00A0448A" w:rsidRPr="003D3976" w:rsidRDefault="00201575" w:rsidP="00E20F6C">
      <w:pPr>
        <w:numPr>
          <w:ilvl w:val="0"/>
          <w:numId w:val="4"/>
        </w:numPr>
        <w:spacing w:after="0" w:line="240" w:lineRule="auto"/>
      </w:pPr>
      <w:r w:rsidRPr="00E20F6C">
        <w:t xml:space="preserve">Potential for </w:t>
      </w:r>
      <w:r w:rsidRPr="00205A8E">
        <w:t>Monthly</w:t>
      </w:r>
      <w:r w:rsidRPr="00E20F6C">
        <w:t xml:space="preserve"> meetings thereafter</w:t>
      </w:r>
      <w:r w:rsidR="00153912">
        <w:t xml:space="preserve"> (</w:t>
      </w:r>
      <w:r w:rsidR="00C67598">
        <w:t>with offline</w:t>
      </w:r>
      <w:r w:rsidR="00153912">
        <w:t xml:space="preserve"> GTM support)</w:t>
      </w:r>
    </w:p>
    <w:p w14:paraId="61B5528A" w14:textId="6DBD2552" w:rsidR="00A0448A" w:rsidRPr="003D3976" w:rsidRDefault="00201575" w:rsidP="00E20F6C">
      <w:pPr>
        <w:numPr>
          <w:ilvl w:val="0"/>
          <w:numId w:val="4"/>
        </w:numPr>
        <w:spacing w:after="0" w:line="240" w:lineRule="auto"/>
      </w:pPr>
      <w:r w:rsidRPr="00E20F6C">
        <w:t xml:space="preserve">Potential for a Spring (May) </w:t>
      </w:r>
      <w:r w:rsidR="00205A8E">
        <w:t>Soft Launch</w:t>
      </w:r>
      <w:r w:rsidRPr="00E20F6C">
        <w:t xml:space="preserve"> Event</w:t>
      </w:r>
    </w:p>
    <w:p w14:paraId="3A9CFBA3" w14:textId="62AEE470" w:rsidR="00FF15CE" w:rsidRPr="003D3976" w:rsidRDefault="00201575" w:rsidP="00E20F6C">
      <w:pPr>
        <w:numPr>
          <w:ilvl w:val="0"/>
          <w:numId w:val="4"/>
        </w:numPr>
        <w:spacing w:after="0" w:line="240" w:lineRule="auto"/>
      </w:pPr>
      <w:r w:rsidRPr="00E20F6C">
        <w:t xml:space="preserve">Potential for a Fall (Sept) </w:t>
      </w:r>
      <w:r w:rsidR="00205A8E">
        <w:t xml:space="preserve">Full </w:t>
      </w:r>
      <w:r w:rsidRPr="00E20F6C">
        <w:t>Launch Event</w:t>
      </w:r>
    </w:p>
    <w:sectPr w:rsidR="00FF15CE" w:rsidRPr="003D3976" w:rsidSect="00E20F6C">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57FB1" w14:textId="77777777" w:rsidR="00764C90" w:rsidRDefault="00764C90" w:rsidP="00964004">
      <w:pPr>
        <w:spacing w:after="0" w:line="240" w:lineRule="auto"/>
      </w:pPr>
      <w:r>
        <w:separator/>
      </w:r>
    </w:p>
  </w:endnote>
  <w:endnote w:type="continuationSeparator" w:id="0">
    <w:p w14:paraId="206F4715" w14:textId="77777777" w:rsidR="00764C90" w:rsidRDefault="00764C90" w:rsidP="00964004">
      <w:pPr>
        <w:spacing w:after="0" w:line="240" w:lineRule="auto"/>
      </w:pPr>
      <w:r>
        <w:continuationSeparator/>
      </w:r>
    </w:p>
  </w:endnote>
  <w:endnote w:type="continuationNotice" w:id="1">
    <w:p w14:paraId="66D1AEEE" w14:textId="77777777" w:rsidR="00764C90" w:rsidRDefault="00764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B8A5" w14:textId="77777777" w:rsidR="00BB1ECB" w:rsidRDefault="00BB1E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30C6" w14:textId="77777777" w:rsidR="00E20F6C" w:rsidRDefault="00E20F6C" w:rsidP="00E20F6C">
    <w:pPr>
      <w:spacing w:after="120" w:line="240" w:lineRule="auto"/>
    </w:pPr>
  </w:p>
  <w:p w14:paraId="342B5360" w14:textId="4E33785E" w:rsidR="00964004" w:rsidRPr="00E20F6C" w:rsidRDefault="00E20F6C" w:rsidP="00E20F6C">
    <w:pPr>
      <w:spacing w:after="120" w:line="240" w:lineRule="auto"/>
      <w:jc w:val="center"/>
      <w:rPr>
        <w:i/>
      </w:rPr>
    </w:pPr>
    <w:r w:rsidRPr="00E20F6C">
      <w:rPr>
        <w:i/>
      </w:rPr>
      <w:t xml:space="preserve">Contact </w:t>
    </w:r>
    <w:hyperlink r:id="rId1" w:history="1">
      <w:r w:rsidRPr="00E20F6C">
        <w:rPr>
          <w:rStyle w:val="Hyperlink"/>
          <w:i/>
        </w:rPr>
        <w:t>naomi.szekeres@velocitycareerlabs.com</w:t>
      </w:r>
    </w:hyperlink>
    <w:r w:rsidRPr="00E20F6C">
      <w:rPr>
        <w:i/>
      </w:rPr>
      <w:t xml:space="preserve"> for more information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C0652" w14:textId="77777777" w:rsidR="00BB1ECB" w:rsidRDefault="00BB1E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B40AD" w14:textId="77777777" w:rsidR="00764C90" w:rsidRDefault="00764C90" w:rsidP="00964004">
      <w:pPr>
        <w:spacing w:after="0" w:line="240" w:lineRule="auto"/>
      </w:pPr>
      <w:r>
        <w:separator/>
      </w:r>
    </w:p>
  </w:footnote>
  <w:footnote w:type="continuationSeparator" w:id="0">
    <w:p w14:paraId="5CB9E15E" w14:textId="77777777" w:rsidR="00764C90" w:rsidRDefault="00764C90" w:rsidP="00964004">
      <w:pPr>
        <w:spacing w:after="0" w:line="240" w:lineRule="auto"/>
      </w:pPr>
      <w:r>
        <w:continuationSeparator/>
      </w:r>
    </w:p>
  </w:footnote>
  <w:footnote w:type="continuationNotice" w:id="1">
    <w:p w14:paraId="5C225078" w14:textId="77777777" w:rsidR="00764C90" w:rsidRDefault="00764C9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7F43" w14:textId="77777777" w:rsidR="00BB1ECB" w:rsidRDefault="00BB1E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38B3" w14:textId="6F01D7E5" w:rsidR="00964004" w:rsidRDefault="00764C90" w:rsidP="009A7ABD">
    <w:pPr>
      <w:pStyle w:val="Header"/>
      <w:ind w:right="-604"/>
    </w:pPr>
    <w:sdt>
      <w:sdtPr>
        <w:id w:val="1966082268"/>
        <w:docPartObj>
          <w:docPartGallery w:val="Watermarks"/>
          <w:docPartUnique/>
        </w:docPartObj>
      </w:sdtPr>
      <w:sdtEndPr/>
      <w:sdtContent>
        <w:r>
          <w:rPr>
            <w:noProof/>
          </w:rPr>
          <w:pict w14:anchorId="387B6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A7ABD">
      <w:tab/>
    </w:r>
    <w:r w:rsidR="009A7ABD">
      <w:tab/>
    </w:r>
    <w:r w:rsidR="009A7ABD">
      <w:rPr>
        <w:noProof/>
        <w:lang w:bidi="ar-SA"/>
      </w:rPr>
      <w:drawing>
        <wp:inline distT="0" distB="0" distL="0" distR="0" wp14:anchorId="1CEE6015" wp14:editId="624224FF">
          <wp:extent cx="1060450" cy="368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68" t="26974" b="34869"/>
                  <a:stretch/>
                </pic:blipFill>
                <pic:spPr bwMode="auto">
                  <a:xfrm>
                    <a:off x="0" y="0"/>
                    <a:ext cx="1060450" cy="368300"/>
                  </a:xfrm>
                  <a:prstGeom prst="rect">
                    <a:avLst/>
                  </a:prstGeom>
                  <a:noFill/>
                  <a:ln>
                    <a:noFill/>
                  </a:ln>
                  <a:extLst>
                    <a:ext uri="{53640926-AAD7-44D8-BBD7-CCE9431645EC}">
                      <a14:shadowObscured xmlns:a14="http://schemas.microsoft.com/office/drawing/2010/main"/>
                    </a:ext>
                  </a:extLst>
                </pic:spPr>
              </pic:pic>
            </a:graphicData>
          </a:graphic>
        </wp:inline>
      </w:drawing>
    </w:r>
  </w:p>
  <w:p w14:paraId="1AC6FE7D" w14:textId="77777777" w:rsidR="00E20F6C" w:rsidRDefault="00E20F6C" w:rsidP="009A7ABD">
    <w:pPr>
      <w:pStyle w:val="Header"/>
      <w:ind w:right="-60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DF3F" w14:textId="77777777" w:rsidR="00BB1ECB" w:rsidRDefault="00BB1E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7D57"/>
    <w:multiLevelType w:val="hybridMultilevel"/>
    <w:tmpl w:val="7F486BFA"/>
    <w:lvl w:ilvl="0" w:tplc="F6A492E6">
      <w:start w:val="1"/>
      <w:numFmt w:val="bullet"/>
      <w:lvlText w:val="•"/>
      <w:lvlJc w:val="left"/>
      <w:pPr>
        <w:tabs>
          <w:tab w:val="num" w:pos="360"/>
        </w:tabs>
        <w:ind w:left="360" w:hanging="360"/>
      </w:pPr>
      <w:rPr>
        <w:rFonts w:ascii="Arial" w:hAnsi="Arial" w:hint="default"/>
      </w:rPr>
    </w:lvl>
    <w:lvl w:ilvl="1" w:tplc="292E4C80">
      <w:numFmt w:val="bullet"/>
      <w:lvlText w:val="•"/>
      <w:lvlJc w:val="left"/>
      <w:pPr>
        <w:tabs>
          <w:tab w:val="num" w:pos="1080"/>
        </w:tabs>
        <w:ind w:left="1080" w:hanging="360"/>
      </w:pPr>
      <w:rPr>
        <w:rFonts w:ascii="Arial" w:hAnsi="Arial" w:hint="default"/>
      </w:rPr>
    </w:lvl>
    <w:lvl w:ilvl="2" w:tplc="231A264C" w:tentative="1">
      <w:start w:val="1"/>
      <w:numFmt w:val="bullet"/>
      <w:lvlText w:val="•"/>
      <w:lvlJc w:val="left"/>
      <w:pPr>
        <w:tabs>
          <w:tab w:val="num" w:pos="1800"/>
        </w:tabs>
        <w:ind w:left="1800" w:hanging="360"/>
      </w:pPr>
      <w:rPr>
        <w:rFonts w:ascii="Arial" w:hAnsi="Arial" w:hint="default"/>
      </w:rPr>
    </w:lvl>
    <w:lvl w:ilvl="3" w:tplc="8CCC160A" w:tentative="1">
      <w:start w:val="1"/>
      <w:numFmt w:val="bullet"/>
      <w:lvlText w:val="•"/>
      <w:lvlJc w:val="left"/>
      <w:pPr>
        <w:tabs>
          <w:tab w:val="num" w:pos="2520"/>
        </w:tabs>
        <w:ind w:left="2520" w:hanging="360"/>
      </w:pPr>
      <w:rPr>
        <w:rFonts w:ascii="Arial" w:hAnsi="Arial" w:hint="default"/>
      </w:rPr>
    </w:lvl>
    <w:lvl w:ilvl="4" w:tplc="C71890C4" w:tentative="1">
      <w:start w:val="1"/>
      <w:numFmt w:val="bullet"/>
      <w:lvlText w:val="•"/>
      <w:lvlJc w:val="left"/>
      <w:pPr>
        <w:tabs>
          <w:tab w:val="num" w:pos="3240"/>
        </w:tabs>
        <w:ind w:left="3240" w:hanging="360"/>
      </w:pPr>
      <w:rPr>
        <w:rFonts w:ascii="Arial" w:hAnsi="Arial" w:hint="default"/>
      </w:rPr>
    </w:lvl>
    <w:lvl w:ilvl="5" w:tplc="3F1CA67A" w:tentative="1">
      <w:start w:val="1"/>
      <w:numFmt w:val="bullet"/>
      <w:lvlText w:val="•"/>
      <w:lvlJc w:val="left"/>
      <w:pPr>
        <w:tabs>
          <w:tab w:val="num" w:pos="3960"/>
        </w:tabs>
        <w:ind w:left="3960" w:hanging="360"/>
      </w:pPr>
      <w:rPr>
        <w:rFonts w:ascii="Arial" w:hAnsi="Arial" w:hint="default"/>
      </w:rPr>
    </w:lvl>
    <w:lvl w:ilvl="6" w:tplc="2BEEBE76" w:tentative="1">
      <w:start w:val="1"/>
      <w:numFmt w:val="bullet"/>
      <w:lvlText w:val="•"/>
      <w:lvlJc w:val="left"/>
      <w:pPr>
        <w:tabs>
          <w:tab w:val="num" w:pos="4680"/>
        </w:tabs>
        <w:ind w:left="4680" w:hanging="360"/>
      </w:pPr>
      <w:rPr>
        <w:rFonts w:ascii="Arial" w:hAnsi="Arial" w:hint="default"/>
      </w:rPr>
    </w:lvl>
    <w:lvl w:ilvl="7" w:tplc="69F0A9FE" w:tentative="1">
      <w:start w:val="1"/>
      <w:numFmt w:val="bullet"/>
      <w:lvlText w:val="•"/>
      <w:lvlJc w:val="left"/>
      <w:pPr>
        <w:tabs>
          <w:tab w:val="num" w:pos="5400"/>
        </w:tabs>
        <w:ind w:left="5400" w:hanging="360"/>
      </w:pPr>
      <w:rPr>
        <w:rFonts w:ascii="Arial" w:hAnsi="Arial" w:hint="default"/>
      </w:rPr>
    </w:lvl>
    <w:lvl w:ilvl="8" w:tplc="0C58EAF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F033BC8"/>
    <w:multiLevelType w:val="hybridMultilevel"/>
    <w:tmpl w:val="68226B26"/>
    <w:lvl w:ilvl="0" w:tplc="F934F9A4">
      <w:start w:val="1"/>
      <w:numFmt w:val="bullet"/>
      <w:lvlText w:val="•"/>
      <w:lvlJc w:val="left"/>
      <w:pPr>
        <w:tabs>
          <w:tab w:val="num" w:pos="720"/>
        </w:tabs>
        <w:ind w:left="720" w:hanging="360"/>
      </w:pPr>
      <w:rPr>
        <w:rFonts w:ascii="Arial" w:hAnsi="Arial" w:hint="default"/>
      </w:rPr>
    </w:lvl>
    <w:lvl w:ilvl="1" w:tplc="90A48E76" w:tentative="1">
      <w:start w:val="1"/>
      <w:numFmt w:val="bullet"/>
      <w:lvlText w:val="•"/>
      <w:lvlJc w:val="left"/>
      <w:pPr>
        <w:tabs>
          <w:tab w:val="num" w:pos="1440"/>
        </w:tabs>
        <w:ind w:left="1440" w:hanging="360"/>
      </w:pPr>
      <w:rPr>
        <w:rFonts w:ascii="Arial" w:hAnsi="Arial" w:hint="default"/>
      </w:rPr>
    </w:lvl>
    <w:lvl w:ilvl="2" w:tplc="A6A21408" w:tentative="1">
      <w:start w:val="1"/>
      <w:numFmt w:val="bullet"/>
      <w:lvlText w:val="•"/>
      <w:lvlJc w:val="left"/>
      <w:pPr>
        <w:tabs>
          <w:tab w:val="num" w:pos="2160"/>
        </w:tabs>
        <w:ind w:left="2160" w:hanging="360"/>
      </w:pPr>
      <w:rPr>
        <w:rFonts w:ascii="Arial" w:hAnsi="Arial" w:hint="default"/>
      </w:rPr>
    </w:lvl>
    <w:lvl w:ilvl="3" w:tplc="D3D4F114" w:tentative="1">
      <w:start w:val="1"/>
      <w:numFmt w:val="bullet"/>
      <w:lvlText w:val="•"/>
      <w:lvlJc w:val="left"/>
      <w:pPr>
        <w:tabs>
          <w:tab w:val="num" w:pos="2880"/>
        </w:tabs>
        <w:ind w:left="2880" w:hanging="360"/>
      </w:pPr>
      <w:rPr>
        <w:rFonts w:ascii="Arial" w:hAnsi="Arial" w:hint="default"/>
      </w:rPr>
    </w:lvl>
    <w:lvl w:ilvl="4" w:tplc="218EBAE2" w:tentative="1">
      <w:start w:val="1"/>
      <w:numFmt w:val="bullet"/>
      <w:lvlText w:val="•"/>
      <w:lvlJc w:val="left"/>
      <w:pPr>
        <w:tabs>
          <w:tab w:val="num" w:pos="3600"/>
        </w:tabs>
        <w:ind w:left="3600" w:hanging="360"/>
      </w:pPr>
      <w:rPr>
        <w:rFonts w:ascii="Arial" w:hAnsi="Arial" w:hint="default"/>
      </w:rPr>
    </w:lvl>
    <w:lvl w:ilvl="5" w:tplc="076E5D72" w:tentative="1">
      <w:start w:val="1"/>
      <w:numFmt w:val="bullet"/>
      <w:lvlText w:val="•"/>
      <w:lvlJc w:val="left"/>
      <w:pPr>
        <w:tabs>
          <w:tab w:val="num" w:pos="4320"/>
        </w:tabs>
        <w:ind w:left="4320" w:hanging="360"/>
      </w:pPr>
      <w:rPr>
        <w:rFonts w:ascii="Arial" w:hAnsi="Arial" w:hint="default"/>
      </w:rPr>
    </w:lvl>
    <w:lvl w:ilvl="6" w:tplc="610C83C8" w:tentative="1">
      <w:start w:val="1"/>
      <w:numFmt w:val="bullet"/>
      <w:lvlText w:val="•"/>
      <w:lvlJc w:val="left"/>
      <w:pPr>
        <w:tabs>
          <w:tab w:val="num" w:pos="5040"/>
        </w:tabs>
        <w:ind w:left="5040" w:hanging="360"/>
      </w:pPr>
      <w:rPr>
        <w:rFonts w:ascii="Arial" w:hAnsi="Arial" w:hint="default"/>
      </w:rPr>
    </w:lvl>
    <w:lvl w:ilvl="7" w:tplc="1A34B6D0" w:tentative="1">
      <w:start w:val="1"/>
      <w:numFmt w:val="bullet"/>
      <w:lvlText w:val="•"/>
      <w:lvlJc w:val="left"/>
      <w:pPr>
        <w:tabs>
          <w:tab w:val="num" w:pos="5760"/>
        </w:tabs>
        <w:ind w:left="5760" w:hanging="360"/>
      </w:pPr>
      <w:rPr>
        <w:rFonts w:ascii="Arial" w:hAnsi="Arial" w:hint="default"/>
      </w:rPr>
    </w:lvl>
    <w:lvl w:ilvl="8" w:tplc="ED44F5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A24294"/>
    <w:multiLevelType w:val="hybridMultilevel"/>
    <w:tmpl w:val="A0902C9E"/>
    <w:lvl w:ilvl="0" w:tplc="52423F94">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3308067C"/>
    <w:multiLevelType w:val="hybridMultilevel"/>
    <w:tmpl w:val="EE886A66"/>
    <w:lvl w:ilvl="0" w:tplc="35BCDAB0">
      <w:start w:val="1"/>
      <w:numFmt w:val="bullet"/>
      <w:lvlText w:val="•"/>
      <w:lvlJc w:val="left"/>
      <w:pPr>
        <w:tabs>
          <w:tab w:val="num" w:pos="720"/>
        </w:tabs>
        <w:ind w:left="720" w:hanging="360"/>
      </w:pPr>
      <w:rPr>
        <w:rFonts w:ascii="Arial" w:hAnsi="Arial" w:hint="default"/>
      </w:rPr>
    </w:lvl>
    <w:lvl w:ilvl="1" w:tplc="0EAADB5A" w:tentative="1">
      <w:start w:val="1"/>
      <w:numFmt w:val="bullet"/>
      <w:lvlText w:val="•"/>
      <w:lvlJc w:val="left"/>
      <w:pPr>
        <w:tabs>
          <w:tab w:val="num" w:pos="1440"/>
        </w:tabs>
        <w:ind w:left="1440" w:hanging="360"/>
      </w:pPr>
      <w:rPr>
        <w:rFonts w:ascii="Arial" w:hAnsi="Arial" w:hint="default"/>
      </w:rPr>
    </w:lvl>
    <w:lvl w:ilvl="2" w:tplc="ABD0BB56" w:tentative="1">
      <w:start w:val="1"/>
      <w:numFmt w:val="bullet"/>
      <w:lvlText w:val="•"/>
      <w:lvlJc w:val="left"/>
      <w:pPr>
        <w:tabs>
          <w:tab w:val="num" w:pos="2160"/>
        </w:tabs>
        <w:ind w:left="2160" w:hanging="360"/>
      </w:pPr>
      <w:rPr>
        <w:rFonts w:ascii="Arial" w:hAnsi="Arial" w:hint="default"/>
      </w:rPr>
    </w:lvl>
    <w:lvl w:ilvl="3" w:tplc="4E4621B0" w:tentative="1">
      <w:start w:val="1"/>
      <w:numFmt w:val="bullet"/>
      <w:lvlText w:val="•"/>
      <w:lvlJc w:val="left"/>
      <w:pPr>
        <w:tabs>
          <w:tab w:val="num" w:pos="2880"/>
        </w:tabs>
        <w:ind w:left="2880" w:hanging="360"/>
      </w:pPr>
      <w:rPr>
        <w:rFonts w:ascii="Arial" w:hAnsi="Arial" w:hint="default"/>
      </w:rPr>
    </w:lvl>
    <w:lvl w:ilvl="4" w:tplc="D13222B0" w:tentative="1">
      <w:start w:val="1"/>
      <w:numFmt w:val="bullet"/>
      <w:lvlText w:val="•"/>
      <w:lvlJc w:val="left"/>
      <w:pPr>
        <w:tabs>
          <w:tab w:val="num" w:pos="3600"/>
        </w:tabs>
        <w:ind w:left="3600" w:hanging="360"/>
      </w:pPr>
      <w:rPr>
        <w:rFonts w:ascii="Arial" w:hAnsi="Arial" w:hint="default"/>
      </w:rPr>
    </w:lvl>
    <w:lvl w:ilvl="5" w:tplc="1AD25EAE" w:tentative="1">
      <w:start w:val="1"/>
      <w:numFmt w:val="bullet"/>
      <w:lvlText w:val="•"/>
      <w:lvlJc w:val="left"/>
      <w:pPr>
        <w:tabs>
          <w:tab w:val="num" w:pos="4320"/>
        </w:tabs>
        <w:ind w:left="4320" w:hanging="360"/>
      </w:pPr>
      <w:rPr>
        <w:rFonts w:ascii="Arial" w:hAnsi="Arial" w:hint="default"/>
      </w:rPr>
    </w:lvl>
    <w:lvl w:ilvl="6" w:tplc="D1FA22AE" w:tentative="1">
      <w:start w:val="1"/>
      <w:numFmt w:val="bullet"/>
      <w:lvlText w:val="•"/>
      <w:lvlJc w:val="left"/>
      <w:pPr>
        <w:tabs>
          <w:tab w:val="num" w:pos="5040"/>
        </w:tabs>
        <w:ind w:left="5040" w:hanging="360"/>
      </w:pPr>
      <w:rPr>
        <w:rFonts w:ascii="Arial" w:hAnsi="Arial" w:hint="default"/>
      </w:rPr>
    </w:lvl>
    <w:lvl w:ilvl="7" w:tplc="BB983A76" w:tentative="1">
      <w:start w:val="1"/>
      <w:numFmt w:val="bullet"/>
      <w:lvlText w:val="•"/>
      <w:lvlJc w:val="left"/>
      <w:pPr>
        <w:tabs>
          <w:tab w:val="num" w:pos="5760"/>
        </w:tabs>
        <w:ind w:left="5760" w:hanging="360"/>
      </w:pPr>
      <w:rPr>
        <w:rFonts w:ascii="Arial" w:hAnsi="Arial" w:hint="default"/>
      </w:rPr>
    </w:lvl>
    <w:lvl w:ilvl="8" w:tplc="23F839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571259"/>
    <w:multiLevelType w:val="hybridMultilevel"/>
    <w:tmpl w:val="0F44EE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F6"/>
    <w:rsid w:val="00000A3B"/>
    <w:rsid w:val="00000A66"/>
    <w:rsid w:val="0004171C"/>
    <w:rsid w:val="00064E5C"/>
    <w:rsid w:val="00071269"/>
    <w:rsid w:val="00071381"/>
    <w:rsid w:val="00073E48"/>
    <w:rsid w:val="0008066F"/>
    <w:rsid w:val="00080E17"/>
    <w:rsid w:val="00082775"/>
    <w:rsid w:val="00096498"/>
    <w:rsid w:val="000B100A"/>
    <w:rsid w:val="000E5142"/>
    <w:rsid w:val="000E5D96"/>
    <w:rsid w:val="00136377"/>
    <w:rsid w:val="00153912"/>
    <w:rsid w:val="00161927"/>
    <w:rsid w:val="001653B3"/>
    <w:rsid w:val="00186B3B"/>
    <w:rsid w:val="001C4116"/>
    <w:rsid w:val="001F4F35"/>
    <w:rsid w:val="00201575"/>
    <w:rsid w:val="00202875"/>
    <w:rsid w:val="00205A8E"/>
    <w:rsid w:val="00216AD3"/>
    <w:rsid w:val="002204EB"/>
    <w:rsid w:val="00235AB0"/>
    <w:rsid w:val="00237F2B"/>
    <w:rsid w:val="00252C95"/>
    <w:rsid w:val="00257156"/>
    <w:rsid w:val="002645E2"/>
    <w:rsid w:val="002757E2"/>
    <w:rsid w:val="00280A84"/>
    <w:rsid w:val="002A0CC0"/>
    <w:rsid w:val="002D37BE"/>
    <w:rsid w:val="002D7D53"/>
    <w:rsid w:val="002F1D22"/>
    <w:rsid w:val="003042D2"/>
    <w:rsid w:val="00360B35"/>
    <w:rsid w:val="00390E78"/>
    <w:rsid w:val="0039307A"/>
    <w:rsid w:val="003A2274"/>
    <w:rsid w:val="003D1D67"/>
    <w:rsid w:val="003D3976"/>
    <w:rsid w:val="003D6297"/>
    <w:rsid w:val="003E73E4"/>
    <w:rsid w:val="004068E1"/>
    <w:rsid w:val="00411451"/>
    <w:rsid w:val="004369E5"/>
    <w:rsid w:val="00464297"/>
    <w:rsid w:val="00494D87"/>
    <w:rsid w:val="004A6C30"/>
    <w:rsid w:val="004D1726"/>
    <w:rsid w:val="004E7E62"/>
    <w:rsid w:val="004F14B6"/>
    <w:rsid w:val="005010AE"/>
    <w:rsid w:val="005077A0"/>
    <w:rsid w:val="005268BC"/>
    <w:rsid w:val="00556E80"/>
    <w:rsid w:val="00564105"/>
    <w:rsid w:val="005874AA"/>
    <w:rsid w:val="005932E8"/>
    <w:rsid w:val="005A4761"/>
    <w:rsid w:val="005D40FB"/>
    <w:rsid w:val="005E09DB"/>
    <w:rsid w:val="005F14BA"/>
    <w:rsid w:val="006001C2"/>
    <w:rsid w:val="0060405B"/>
    <w:rsid w:val="0063174E"/>
    <w:rsid w:val="00642632"/>
    <w:rsid w:val="00657927"/>
    <w:rsid w:val="00672409"/>
    <w:rsid w:val="0069335E"/>
    <w:rsid w:val="006D5C80"/>
    <w:rsid w:val="006D7FAE"/>
    <w:rsid w:val="0071416E"/>
    <w:rsid w:val="00723D74"/>
    <w:rsid w:val="00764C90"/>
    <w:rsid w:val="00767911"/>
    <w:rsid w:val="00786F54"/>
    <w:rsid w:val="0079729E"/>
    <w:rsid w:val="007B18BA"/>
    <w:rsid w:val="007C4548"/>
    <w:rsid w:val="007D1C17"/>
    <w:rsid w:val="007E1874"/>
    <w:rsid w:val="007F0F09"/>
    <w:rsid w:val="007F15FE"/>
    <w:rsid w:val="007F2DAF"/>
    <w:rsid w:val="00824C48"/>
    <w:rsid w:val="00840F85"/>
    <w:rsid w:val="00843F48"/>
    <w:rsid w:val="00847CB2"/>
    <w:rsid w:val="00863713"/>
    <w:rsid w:val="00867681"/>
    <w:rsid w:val="00880A6B"/>
    <w:rsid w:val="00881EE6"/>
    <w:rsid w:val="00883A02"/>
    <w:rsid w:val="00890CF5"/>
    <w:rsid w:val="00892BF1"/>
    <w:rsid w:val="008960ED"/>
    <w:rsid w:val="008A60C1"/>
    <w:rsid w:val="008B29BF"/>
    <w:rsid w:val="008B7E45"/>
    <w:rsid w:val="00903855"/>
    <w:rsid w:val="00915AB8"/>
    <w:rsid w:val="0094312B"/>
    <w:rsid w:val="00950590"/>
    <w:rsid w:val="009565D2"/>
    <w:rsid w:val="009611EA"/>
    <w:rsid w:val="00964004"/>
    <w:rsid w:val="00972026"/>
    <w:rsid w:val="009A7ABD"/>
    <w:rsid w:val="009B6D74"/>
    <w:rsid w:val="009B73DE"/>
    <w:rsid w:val="009C25AA"/>
    <w:rsid w:val="009C3012"/>
    <w:rsid w:val="009E69DC"/>
    <w:rsid w:val="009F522B"/>
    <w:rsid w:val="00A0448A"/>
    <w:rsid w:val="00A313BC"/>
    <w:rsid w:val="00A51E13"/>
    <w:rsid w:val="00AA5515"/>
    <w:rsid w:val="00AD559B"/>
    <w:rsid w:val="00AD6C46"/>
    <w:rsid w:val="00AE25C7"/>
    <w:rsid w:val="00B021B2"/>
    <w:rsid w:val="00B247C5"/>
    <w:rsid w:val="00B27C94"/>
    <w:rsid w:val="00B44678"/>
    <w:rsid w:val="00B460CC"/>
    <w:rsid w:val="00B67092"/>
    <w:rsid w:val="00BB1ECB"/>
    <w:rsid w:val="00BB59F5"/>
    <w:rsid w:val="00BB6721"/>
    <w:rsid w:val="00BC53F2"/>
    <w:rsid w:val="00BD6143"/>
    <w:rsid w:val="00BE5188"/>
    <w:rsid w:val="00C03B63"/>
    <w:rsid w:val="00C277EA"/>
    <w:rsid w:val="00C37739"/>
    <w:rsid w:val="00C51E42"/>
    <w:rsid w:val="00C67598"/>
    <w:rsid w:val="00C72595"/>
    <w:rsid w:val="00C81B99"/>
    <w:rsid w:val="00C86CFB"/>
    <w:rsid w:val="00C91695"/>
    <w:rsid w:val="00C94440"/>
    <w:rsid w:val="00CB1556"/>
    <w:rsid w:val="00CC0A3B"/>
    <w:rsid w:val="00CF76EF"/>
    <w:rsid w:val="00D31B6C"/>
    <w:rsid w:val="00D42A30"/>
    <w:rsid w:val="00D6512D"/>
    <w:rsid w:val="00D932A0"/>
    <w:rsid w:val="00DA379F"/>
    <w:rsid w:val="00DD4272"/>
    <w:rsid w:val="00E20836"/>
    <w:rsid w:val="00E20F6C"/>
    <w:rsid w:val="00E466F6"/>
    <w:rsid w:val="00E53534"/>
    <w:rsid w:val="00E74683"/>
    <w:rsid w:val="00E776D2"/>
    <w:rsid w:val="00E915F6"/>
    <w:rsid w:val="00E92362"/>
    <w:rsid w:val="00EA20B6"/>
    <w:rsid w:val="00EA40F0"/>
    <w:rsid w:val="00EB1795"/>
    <w:rsid w:val="00EB6217"/>
    <w:rsid w:val="00EC0A6B"/>
    <w:rsid w:val="00EE604B"/>
    <w:rsid w:val="00EF7BEE"/>
    <w:rsid w:val="00F1390A"/>
    <w:rsid w:val="00F43013"/>
    <w:rsid w:val="00F66B79"/>
    <w:rsid w:val="00F66FE5"/>
    <w:rsid w:val="00F71FA1"/>
    <w:rsid w:val="00F776E4"/>
    <w:rsid w:val="00F94F44"/>
    <w:rsid w:val="00FA1651"/>
    <w:rsid w:val="00FB7B9D"/>
    <w:rsid w:val="00FC2A64"/>
    <w:rsid w:val="00FC6F73"/>
    <w:rsid w:val="00FD1D35"/>
    <w:rsid w:val="00FD65B7"/>
    <w:rsid w:val="00FF15CE"/>
    <w:rsid w:val="06313EAC"/>
    <w:rsid w:val="0B67257D"/>
    <w:rsid w:val="0DDE3145"/>
    <w:rsid w:val="127A3028"/>
    <w:rsid w:val="13BA1227"/>
    <w:rsid w:val="2C3193C5"/>
    <w:rsid w:val="3124C850"/>
    <w:rsid w:val="349006BF"/>
    <w:rsid w:val="37E3E847"/>
    <w:rsid w:val="48936F59"/>
    <w:rsid w:val="49056E89"/>
    <w:rsid w:val="52021CFA"/>
    <w:rsid w:val="550AE4AA"/>
    <w:rsid w:val="5B35FE4E"/>
    <w:rsid w:val="66DC48DF"/>
    <w:rsid w:val="6AA75CE4"/>
    <w:rsid w:val="6B5B9782"/>
    <w:rsid w:val="6E68EE31"/>
    <w:rsid w:val="702C2440"/>
    <w:rsid w:val="7E8814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82699"/>
  <w15:chartTrackingRefBased/>
  <w15:docId w15:val="{2BBC54AF-4F19-43CF-AB56-AABCE8A9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6F6"/>
    <w:rPr>
      <w:color w:val="0563C1" w:themeColor="hyperlink"/>
      <w:u w:val="single"/>
    </w:rPr>
  </w:style>
  <w:style w:type="character" w:customStyle="1" w:styleId="UnresolvedMention">
    <w:name w:val="Unresolved Mention"/>
    <w:basedOn w:val="DefaultParagraphFont"/>
    <w:uiPriority w:val="99"/>
    <w:semiHidden/>
    <w:unhideWhenUsed/>
    <w:rsid w:val="00E466F6"/>
    <w:rPr>
      <w:color w:val="605E5C"/>
      <w:shd w:val="clear" w:color="auto" w:fill="E1DFDD"/>
    </w:rPr>
  </w:style>
  <w:style w:type="paragraph" w:styleId="ListParagraph">
    <w:name w:val="List Paragraph"/>
    <w:basedOn w:val="Normal"/>
    <w:uiPriority w:val="34"/>
    <w:qFormat/>
    <w:rsid w:val="00080E17"/>
    <w:pPr>
      <w:ind w:left="720"/>
      <w:contextualSpacing/>
    </w:pPr>
  </w:style>
  <w:style w:type="paragraph" w:styleId="Header">
    <w:name w:val="header"/>
    <w:basedOn w:val="Normal"/>
    <w:link w:val="HeaderChar"/>
    <w:uiPriority w:val="99"/>
    <w:unhideWhenUsed/>
    <w:rsid w:val="0096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04"/>
  </w:style>
  <w:style w:type="paragraph" w:styleId="Footer">
    <w:name w:val="footer"/>
    <w:basedOn w:val="Normal"/>
    <w:link w:val="FooterChar"/>
    <w:uiPriority w:val="99"/>
    <w:unhideWhenUsed/>
    <w:rsid w:val="0096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04"/>
  </w:style>
  <w:style w:type="character" w:styleId="CommentReference">
    <w:name w:val="annotation reference"/>
    <w:basedOn w:val="DefaultParagraphFont"/>
    <w:uiPriority w:val="99"/>
    <w:semiHidden/>
    <w:unhideWhenUsed/>
    <w:rsid w:val="00D31B6C"/>
    <w:rPr>
      <w:sz w:val="16"/>
      <w:szCs w:val="16"/>
    </w:rPr>
  </w:style>
  <w:style w:type="paragraph" w:styleId="CommentText">
    <w:name w:val="annotation text"/>
    <w:basedOn w:val="Normal"/>
    <w:link w:val="CommentTextChar"/>
    <w:uiPriority w:val="99"/>
    <w:semiHidden/>
    <w:unhideWhenUsed/>
    <w:rsid w:val="00D31B6C"/>
    <w:pPr>
      <w:spacing w:line="240" w:lineRule="auto"/>
    </w:pPr>
    <w:rPr>
      <w:sz w:val="20"/>
      <w:szCs w:val="20"/>
    </w:rPr>
  </w:style>
  <w:style w:type="character" w:customStyle="1" w:styleId="CommentTextChar">
    <w:name w:val="Comment Text Char"/>
    <w:basedOn w:val="DefaultParagraphFont"/>
    <w:link w:val="CommentText"/>
    <w:uiPriority w:val="99"/>
    <w:semiHidden/>
    <w:rsid w:val="00D31B6C"/>
    <w:rPr>
      <w:sz w:val="20"/>
      <w:szCs w:val="20"/>
    </w:rPr>
  </w:style>
  <w:style w:type="paragraph" w:styleId="CommentSubject">
    <w:name w:val="annotation subject"/>
    <w:basedOn w:val="CommentText"/>
    <w:next w:val="CommentText"/>
    <w:link w:val="CommentSubjectChar"/>
    <w:uiPriority w:val="99"/>
    <w:semiHidden/>
    <w:unhideWhenUsed/>
    <w:rsid w:val="00D31B6C"/>
    <w:rPr>
      <w:b/>
      <w:bCs/>
    </w:rPr>
  </w:style>
  <w:style w:type="character" w:customStyle="1" w:styleId="CommentSubjectChar">
    <w:name w:val="Comment Subject Char"/>
    <w:basedOn w:val="CommentTextChar"/>
    <w:link w:val="CommentSubject"/>
    <w:uiPriority w:val="99"/>
    <w:semiHidden/>
    <w:rsid w:val="00D31B6C"/>
    <w:rPr>
      <w:b/>
      <w:bCs/>
      <w:sz w:val="20"/>
      <w:szCs w:val="20"/>
    </w:rPr>
  </w:style>
  <w:style w:type="paragraph" w:styleId="Revision">
    <w:name w:val="Revision"/>
    <w:hidden/>
    <w:uiPriority w:val="99"/>
    <w:semiHidden/>
    <w:rsid w:val="00D31B6C"/>
    <w:pPr>
      <w:spacing w:after="0" w:line="240" w:lineRule="auto"/>
    </w:pPr>
  </w:style>
  <w:style w:type="paragraph" w:styleId="BalloonText">
    <w:name w:val="Balloon Text"/>
    <w:basedOn w:val="Normal"/>
    <w:link w:val="BalloonTextChar"/>
    <w:uiPriority w:val="99"/>
    <w:semiHidden/>
    <w:unhideWhenUsed/>
    <w:rsid w:val="00D31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24553">
      <w:bodyDiv w:val="1"/>
      <w:marLeft w:val="0"/>
      <w:marRight w:val="0"/>
      <w:marTop w:val="0"/>
      <w:marBottom w:val="0"/>
      <w:divBdr>
        <w:top w:val="none" w:sz="0" w:space="0" w:color="auto"/>
        <w:left w:val="none" w:sz="0" w:space="0" w:color="auto"/>
        <w:bottom w:val="none" w:sz="0" w:space="0" w:color="auto"/>
        <w:right w:val="none" w:sz="0" w:space="0" w:color="auto"/>
      </w:divBdr>
      <w:divsChild>
        <w:div w:id="124854938">
          <w:marLeft w:val="1080"/>
          <w:marRight w:val="0"/>
          <w:marTop w:val="0"/>
          <w:marBottom w:val="120"/>
          <w:divBdr>
            <w:top w:val="none" w:sz="0" w:space="0" w:color="auto"/>
            <w:left w:val="none" w:sz="0" w:space="0" w:color="auto"/>
            <w:bottom w:val="none" w:sz="0" w:space="0" w:color="auto"/>
            <w:right w:val="none" w:sz="0" w:space="0" w:color="auto"/>
          </w:divBdr>
        </w:div>
        <w:div w:id="864178663">
          <w:marLeft w:val="1080"/>
          <w:marRight w:val="0"/>
          <w:marTop w:val="0"/>
          <w:marBottom w:val="120"/>
          <w:divBdr>
            <w:top w:val="none" w:sz="0" w:space="0" w:color="auto"/>
            <w:left w:val="none" w:sz="0" w:space="0" w:color="auto"/>
            <w:bottom w:val="none" w:sz="0" w:space="0" w:color="auto"/>
            <w:right w:val="none" w:sz="0" w:space="0" w:color="auto"/>
          </w:divBdr>
        </w:div>
        <w:div w:id="39743987">
          <w:marLeft w:val="1080"/>
          <w:marRight w:val="0"/>
          <w:marTop w:val="0"/>
          <w:marBottom w:val="120"/>
          <w:divBdr>
            <w:top w:val="none" w:sz="0" w:space="0" w:color="auto"/>
            <w:left w:val="none" w:sz="0" w:space="0" w:color="auto"/>
            <w:bottom w:val="none" w:sz="0" w:space="0" w:color="auto"/>
            <w:right w:val="none" w:sz="0" w:space="0" w:color="auto"/>
          </w:divBdr>
        </w:div>
        <w:div w:id="749618856">
          <w:marLeft w:val="1080"/>
          <w:marRight w:val="0"/>
          <w:marTop w:val="0"/>
          <w:marBottom w:val="120"/>
          <w:divBdr>
            <w:top w:val="none" w:sz="0" w:space="0" w:color="auto"/>
            <w:left w:val="none" w:sz="0" w:space="0" w:color="auto"/>
            <w:bottom w:val="none" w:sz="0" w:space="0" w:color="auto"/>
            <w:right w:val="none" w:sz="0" w:space="0" w:color="auto"/>
          </w:divBdr>
        </w:div>
        <w:div w:id="213275490">
          <w:marLeft w:val="1080"/>
          <w:marRight w:val="0"/>
          <w:marTop w:val="0"/>
          <w:marBottom w:val="120"/>
          <w:divBdr>
            <w:top w:val="none" w:sz="0" w:space="0" w:color="auto"/>
            <w:left w:val="none" w:sz="0" w:space="0" w:color="auto"/>
            <w:bottom w:val="none" w:sz="0" w:space="0" w:color="auto"/>
            <w:right w:val="none" w:sz="0" w:space="0" w:color="auto"/>
          </w:divBdr>
        </w:div>
        <w:div w:id="1057511907">
          <w:marLeft w:val="1080"/>
          <w:marRight w:val="0"/>
          <w:marTop w:val="0"/>
          <w:marBottom w:val="120"/>
          <w:divBdr>
            <w:top w:val="none" w:sz="0" w:space="0" w:color="auto"/>
            <w:left w:val="none" w:sz="0" w:space="0" w:color="auto"/>
            <w:bottom w:val="none" w:sz="0" w:space="0" w:color="auto"/>
            <w:right w:val="none" w:sz="0" w:space="0" w:color="auto"/>
          </w:divBdr>
        </w:div>
        <w:div w:id="419645132">
          <w:marLeft w:val="1080"/>
          <w:marRight w:val="0"/>
          <w:marTop w:val="0"/>
          <w:marBottom w:val="120"/>
          <w:divBdr>
            <w:top w:val="none" w:sz="0" w:space="0" w:color="auto"/>
            <w:left w:val="none" w:sz="0" w:space="0" w:color="auto"/>
            <w:bottom w:val="none" w:sz="0" w:space="0" w:color="auto"/>
            <w:right w:val="none" w:sz="0" w:space="0" w:color="auto"/>
          </w:divBdr>
        </w:div>
        <w:div w:id="672149459">
          <w:marLeft w:val="1080"/>
          <w:marRight w:val="0"/>
          <w:marTop w:val="0"/>
          <w:marBottom w:val="120"/>
          <w:divBdr>
            <w:top w:val="none" w:sz="0" w:space="0" w:color="auto"/>
            <w:left w:val="none" w:sz="0" w:space="0" w:color="auto"/>
            <w:bottom w:val="none" w:sz="0" w:space="0" w:color="auto"/>
            <w:right w:val="none" w:sz="0" w:space="0" w:color="auto"/>
          </w:divBdr>
        </w:div>
      </w:divsChild>
    </w:div>
    <w:div w:id="1890725671">
      <w:bodyDiv w:val="1"/>
      <w:marLeft w:val="0"/>
      <w:marRight w:val="0"/>
      <w:marTop w:val="0"/>
      <w:marBottom w:val="0"/>
      <w:divBdr>
        <w:top w:val="none" w:sz="0" w:space="0" w:color="auto"/>
        <w:left w:val="none" w:sz="0" w:space="0" w:color="auto"/>
        <w:bottom w:val="none" w:sz="0" w:space="0" w:color="auto"/>
        <w:right w:val="none" w:sz="0" w:space="0" w:color="auto"/>
      </w:divBdr>
      <w:divsChild>
        <w:div w:id="936328009">
          <w:marLeft w:val="1080"/>
          <w:marRight w:val="0"/>
          <w:marTop w:val="0"/>
          <w:marBottom w:val="120"/>
          <w:divBdr>
            <w:top w:val="none" w:sz="0" w:space="0" w:color="auto"/>
            <w:left w:val="none" w:sz="0" w:space="0" w:color="auto"/>
            <w:bottom w:val="none" w:sz="0" w:space="0" w:color="auto"/>
            <w:right w:val="none" w:sz="0" w:space="0" w:color="auto"/>
          </w:divBdr>
        </w:div>
        <w:div w:id="384060592">
          <w:marLeft w:val="1800"/>
          <w:marRight w:val="0"/>
          <w:marTop w:val="0"/>
          <w:marBottom w:val="120"/>
          <w:divBdr>
            <w:top w:val="none" w:sz="0" w:space="0" w:color="auto"/>
            <w:left w:val="none" w:sz="0" w:space="0" w:color="auto"/>
            <w:bottom w:val="none" w:sz="0" w:space="0" w:color="auto"/>
            <w:right w:val="none" w:sz="0" w:space="0" w:color="auto"/>
          </w:divBdr>
        </w:div>
        <w:div w:id="1235117808">
          <w:marLeft w:val="1800"/>
          <w:marRight w:val="0"/>
          <w:marTop w:val="0"/>
          <w:marBottom w:val="120"/>
          <w:divBdr>
            <w:top w:val="none" w:sz="0" w:space="0" w:color="auto"/>
            <w:left w:val="none" w:sz="0" w:space="0" w:color="auto"/>
            <w:bottom w:val="none" w:sz="0" w:space="0" w:color="auto"/>
            <w:right w:val="none" w:sz="0" w:space="0" w:color="auto"/>
          </w:divBdr>
        </w:div>
        <w:div w:id="2088187871">
          <w:marLeft w:val="1800"/>
          <w:marRight w:val="0"/>
          <w:marTop w:val="0"/>
          <w:marBottom w:val="120"/>
          <w:divBdr>
            <w:top w:val="none" w:sz="0" w:space="0" w:color="auto"/>
            <w:left w:val="none" w:sz="0" w:space="0" w:color="auto"/>
            <w:bottom w:val="none" w:sz="0" w:space="0" w:color="auto"/>
            <w:right w:val="none" w:sz="0" w:space="0" w:color="auto"/>
          </w:divBdr>
        </w:div>
        <w:div w:id="1288311988">
          <w:marLeft w:val="1800"/>
          <w:marRight w:val="0"/>
          <w:marTop w:val="0"/>
          <w:marBottom w:val="120"/>
          <w:divBdr>
            <w:top w:val="none" w:sz="0" w:space="0" w:color="auto"/>
            <w:left w:val="none" w:sz="0" w:space="0" w:color="auto"/>
            <w:bottom w:val="none" w:sz="0" w:space="0" w:color="auto"/>
            <w:right w:val="none" w:sz="0" w:space="0" w:color="auto"/>
          </w:divBdr>
        </w:div>
        <w:div w:id="1851335371">
          <w:marLeft w:val="1800"/>
          <w:marRight w:val="0"/>
          <w:marTop w:val="0"/>
          <w:marBottom w:val="120"/>
          <w:divBdr>
            <w:top w:val="none" w:sz="0" w:space="0" w:color="auto"/>
            <w:left w:val="none" w:sz="0" w:space="0" w:color="auto"/>
            <w:bottom w:val="none" w:sz="0" w:space="0" w:color="auto"/>
            <w:right w:val="none" w:sz="0" w:space="0" w:color="auto"/>
          </w:divBdr>
        </w:div>
        <w:div w:id="27612382">
          <w:marLeft w:val="1080"/>
          <w:marRight w:val="0"/>
          <w:marTop w:val="0"/>
          <w:marBottom w:val="120"/>
          <w:divBdr>
            <w:top w:val="none" w:sz="0" w:space="0" w:color="auto"/>
            <w:left w:val="none" w:sz="0" w:space="0" w:color="auto"/>
            <w:bottom w:val="none" w:sz="0" w:space="0" w:color="auto"/>
            <w:right w:val="none" w:sz="0" w:space="0" w:color="auto"/>
          </w:divBdr>
        </w:div>
        <w:div w:id="1035033838">
          <w:marLeft w:val="1080"/>
          <w:marRight w:val="0"/>
          <w:marTop w:val="0"/>
          <w:marBottom w:val="120"/>
          <w:divBdr>
            <w:top w:val="none" w:sz="0" w:space="0" w:color="auto"/>
            <w:left w:val="none" w:sz="0" w:space="0" w:color="auto"/>
            <w:bottom w:val="none" w:sz="0" w:space="0" w:color="auto"/>
            <w:right w:val="none" w:sz="0" w:space="0" w:color="auto"/>
          </w:divBdr>
        </w:div>
        <w:div w:id="298995390">
          <w:marLeft w:val="1080"/>
          <w:marRight w:val="0"/>
          <w:marTop w:val="0"/>
          <w:marBottom w:val="120"/>
          <w:divBdr>
            <w:top w:val="none" w:sz="0" w:space="0" w:color="auto"/>
            <w:left w:val="none" w:sz="0" w:space="0" w:color="auto"/>
            <w:bottom w:val="none" w:sz="0" w:space="0" w:color="auto"/>
            <w:right w:val="none" w:sz="0" w:space="0" w:color="auto"/>
          </w:divBdr>
        </w:div>
      </w:divsChild>
    </w:div>
    <w:div w:id="21198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locitynetwork.hivebrite.com/topics/35520/fee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elocitynetwork.foundation/main2/membersh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locitynetwork.found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omi.szekeres@velocitycareerlab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1405AD1AB544E93E3BBB82016D6F0" ma:contentTypeVersion="8" ma:contentTypeDescription="Create a new document." ma:contentTypeScope="" ma:versionID="7d1d4d2c6c4d228700ecfc8fbbd8546f">
  <xsd:schema xmlns:xsd="http://www.w3.org/2001/XMLSchema" xmlns:xs="http://www.w3.org/2001/XMLSchema" xmlns:p="http://schemas.microsoft.com/office/2006/metadata/properties" xmlns:ns2="bdfb828a-a252-4b6a-a3e9-3a6bcf38f1e8" xmlns:ns3="bc6615e7-f4b3-4421-92c4-2789dda3225c" targetNamespace="http://schemas.microsoft.com/office/2006/metadata/properties" ma:root="true" ma:fieldsID="b4b4fd771f1a2e356da6b73312856c16" ns2:_="" ns3:_="">
    <xsd:import namespace="bdfb828a-a252-4b6a-a3e9-3a6bcf38f1e8"/>
    <xsd:import namespace="bc6615e7-f4b3-4421-92c4-2789dda322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828a-a252-4b6a-a3e9-3a6bcf38f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615e7-f4b3-4421-92c4-2789dda322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F54B-7FEF-421B-920C-367BBA02B0AF}">
  <ds:schemaRefs>
    <ds:schemaRef ds:uri="http://schemas.microsoft.com/sharepoint/v3/contenttype/forms"/>
  </ds:schemaRefs>
</ds:datastoreItem>
</file>

<file path=customXml/itemProps2.xml><?xml version="1.0" encoding="utf-8"?>
<ds:datastoreItem xmlns:ds="http://schemas.openxmlformats.org/officeDocument/2006/customXml" ds:itemID="{B1CC8035-6835-45BB-B256-E41B739AA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22DA2-F905-4A25-81E4-4CEDCA1EF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828a-a252-4b6a-a3e9-3a6bcf38f1e8"/>
    <ds:schemaRef ds:uri="bc6615e7-f4b3-4421-92c4-2789dda32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2A866-379C-401C-8997-245916A7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Pozmanter</dc:creator>
  <cp:keywords/>
  <dc:description/>
  <cp:lastModifiedBy>Naomi Szekeres</cp:lastModifiedBy>
  <cp:revision>10</cp:revision>
  <dcterms:created xsi:type="dcterms:W3CDTF">2023-01-05T23:32:00Z</dcterms:created>
  <dcterms:modified xsi:type="dcterms:W3CDTF">2023-01-10T14:59:00Z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0x0101000321405AD1AB544E93E3BBB82016D6F0</vt:lpwstr>
  </property>
</Properties>
</file>