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08" w:rsidRDefault="00E714A2" w:rsidP="0008407C">
      <w:pPr>
        <w:pStyle w:val="Heading1"/>
      </w:pPr>
      <w:r>
        <w:t xml:space="preserve">APIP </w:t>
      </w:r>
      <w:r w:rsidR="00281708">
        <w:t xml:space="preserve">- </w:t>
      </w:r>
      <w:bookmarkStart w:id="0" w:name="OLE_LINK1"/>
      <w:r w:rsidR="00281708" w:rsidRPr="00281708">
        <w:t>IMS Accessible Portable Item Protocol</w:t>
      </w:r>
      <w:bookmarkEnd w:id="0"/>
    </w:p>
    <w:p w:rsidR="005E0D29" w:rsidRPr="005E0D29" w:rsidRDefault="005E0D29" w:rsidP="005E0D29">
      <w:r>
        <w:t xml:space="preserve">Most up-to-date version of this document is h ere: </w:t>
      </w:r>
      <w:hyperlink r:id="rId6" w:history="1">
        <w:r w:rsidRPr="00AF7284">
          <w:rPr>
            <w:rStyle w:val="Hyperlink"/>
          </w:rPr>
          <w:t>https://www.w3.org/WAI/PF/cognitive-a11y-tf/wiki/Non_W3C#Required_and_Elective_Accommodations_for_systems_with_.22Core.22_Compliance</w:t>
        </w:r>
      </w:hyperlink>
      <w:r>
        <w:t xml:space="preserve"> </w:t>
      </w:r>
    </w:p>
    <w:p w:rsidR="00281708" w:rsidRDefault="00281708" w:rsidP="00281708">
      <w:pPr>
        <w:pStyle w:val="Heading2"/>
      </w:pPr>
      <w:r>
        <w:t xml:space="preserve">Status: </w:t>
      </w:r>
    </w:p>
    <w:p w:rsidR="00ED3647" w:rsidRDefault="00D405A9" w:rsidP="00281708">
      <w:pPr>
        <w:pStyle w:val="NoSpacing"/>
      </w:pPr>
      <w:r>
        <w:t xml:space="preserve">APIP is only a “proposed standard” with the status of </w:t>
      </w:r>
      <w:r w:rsidR="00281708">
        <w:t>Candidate Final Release</w:t>
      </w:r>
      <w:r>
        <w:t>.</w:t>
      </w:r>
      <w:r w:rsidR="00281708">
        <w:t xml:space="preserve"> (Draft 1.0 from March 26, 2012)</w:t>
      </w:r>
      <w:r>
        <w:t xml:space="preserve"> This</w:t>
      </w:r>
      <w:r w:rsidR="00D074DD">
        <w:t xml:space="preserve"> is</w:t>
      </w:r>
      <w:r>
        <w:t xml:space="preserve"> a stage </w:t>
      </w:r>
      <w:r w:rsidR="00281708">
        <w:t>at which implementations are necessary to finalize the specification. Implementers including ETS and Pearson have expressed concerns.</w:t>
      </w:r>
      <w:r w:rsidR="00ED3647">
        <w:t xml:space="preserve"> However, anecdotally from my experience at Pearson, APIP is the most requested user-profile type accessibility standard.</w:t>
      </w:r>
    </w:p>
    <w:p w:rsidR="00256877" w:rsidRDefault="00256877" w:rsidP="00256877">
      <w:pPr>
        <w:pStyle w:val="Heading2"/>
      </w:pPr>
      <w:r>
        <w:t>Purpose of APIP:</w:t>
      </w:r>
    </w:p>
    <w:p w:rsidR="00256877" w:rsidRDefault="00256877" w:rsidP="00281708">
      <w:pPr>
        <w:pStyle w:val="NoSpacing"/>
      </w:pPr>
      <w:r>
        <w:t>An organization would use APIP if they wish to allow tests to adapt to differing user needs. APIP provides formats for storing:</w:t>
      </w:r>
    </w:p>
    <w:p w:rsidR="00256877" w:rsidRDefault="00256877" w:rsidP="00256877">
      <w:pPr>
        <w:pStyle w:val="NoSpacing"/>
        <w:numPr>
          <w:ilvl w:val="0"/>
          <w:numId w:val="6"/>
        </w:numPr>
      </w:pPr>
      <w:r>
        <w:t>Meta data about a user</w:t>
      </w:r>
    </w:p>
    <w:p w:rsidR="00256877" w:rsidRDefault="00256877" w:rsidP="00256877">
      <w:pPr>
        <w:pStyle w:val="NoSpacing"/>
        <w:numPr>
          <w:ilvl w:val="0"/>
          <w:numId w:val="6"/>
        </w:numPr>
      </w:pPr>
      <w:r>
        <w:t>Meta data about a test or test item</w:t>
      </w:r>
    </w:p>
    <w:p w:rsidR="00256877" w:rsidRDefault="00256877" w:rsidP="00256877">
      <w:pPr>
        <w:pStyle w:val="NoSpacing"/>
        <w:numPr>
          <w:ilvl w:val="0"/>
          <w:numId w:val="6"/>
        </w:numPr>
      </w:pPr>
      <w:r>
        <w:t>Alternative  content for use in alternative test item presentations</w:t>
      </w:r>
    </w:p>
    <w:p w:rsidR="00892CF6" w:rsidRDefault="006B35A9" w:rsidP="00892CF6">
      <w:pPr>
        <w:pStyle w:val="Heading2"/>
      </w:pPr>
      <w:r>
        <w:t>What it is</w:t>
      </w:r>
      <w:r w:rsidR="00892CF6">
        <w:t xml:space="preserve">: </w:t>
      </w:r>
    </w:p>
    <w:p w:rsidR="00AE6FE9" w:rsidRDefault="00892CF6" w:rsidP="00892CF6">
      <w:pPr>
        <w:pStyle w:val="NoSpacing"/>
      </w:pPr>
      <w:r>
        <w:t>APIP is an exchange format</w:t>
      </w:r>
      <w:r w:rsidR="00D074DD">
        <w:t xml:space="preserve"> and complex Application Programming Interface (A</w:t>
      </w:r>
      <w:r w:rsidR="00D074DD">
        <w:rPr>
          <w:caps/>
        </w:rPr>
        <w:t>PI)</w:t>
      </w:r>
      <w:r>
        <w:t xml:space="preserve">. APIP compliant tools need to export and </w:t>
      </w:r>
      <w:r w:rsidR="00B66480">
        <w:t>import from</w:t>
      </w:r>
      <w:r>
        <w:t xml:space="preserve"> the exchange format. T</w:t>
      </w:r>
      <w:r w:rsidR="00B66480">
        <w:t>ools</w:t>
      </w:r>
      <w:r>
        <w:t xml:space="preserve"> do not need to use the format for their internal data storage. </w:t>
      </w:r>
      <w:r w:rsidR="00D074DD">
        <w:t xml:space="preserve">APIP provides a standard way to exchange </w:t>
      </w:r>
      <w:r w:rsidR="006B35A9">
        <w:t xml:space="preserve">a body of </w:t>
      </w:r>
      <w:r w:rsidR="00D074DD">
        <w:t>information</w:t>
      </w:r>
      <w:r w:rsidR="006B35A9">
        <w:t xml:space="preserve"> about students and test items, which can be used to make a test adapt to different accessibility needs.  </w:t>
      </w:r>
      <w:r w:rsidR="00B66480">
        <w:t xml:space="preserve">The six APIP </w:t>
      </w:r>
      <w:r w:rsidR="00ED3647">
        <w:t xml:space="preserve">core </w:t>
      </w:r>
      <w:r w:rsidR="00B66480">
        <w:t>use cases address only import</w:t>
      </w:r>
      <w:r w:rsidR="009B2772">
        <w:t>ing</w:t>
      </w:r>
      <w:r w:rsidR="00B66480">
        <w:t>/reading and export</w:t>
      </w:r>
      <w:r w:rsidR="009B2772">
        <w:t>ing</w:t>
      </w:r>
      <w:r w:rsidR="00B66480">
        <w:t xml:space="preserve">/creating </w:t>
      </w:r>
      <w:r w:rsidR="009B2772">
        <w:t>data files and packages</w:t>
      </w:r>
      <w:r w:rsidR="00B66480">
        <w:t>. The only mention of rendering the test in the use case</w:t>
      </w:r>
      <w:r w:rsidR="009B2772">
        <w:t xml:space="preserve"> listing</w:t>
      </w:r>
      <w:r w:rsidR="00B66480">
        <w:t xml:space="preserve"> is an explanation of the purpose </w:t>
      </w:r>
      <w:r w:rsidR="009B2772">
        <w:t xml:space="preserve">of </w:t>
      </w:r>
      <w:r w:rsidR="00B66480">
        <w:t>one of the import/reading use case</w:t>
      </w:r>
      <w:r w:rsidR="009B2772">
        <w:t>s, “Obtaining APIP personal needs and preferences – reading a set of personal needs and preferences, from a Preferences System, so that a system/tool/application can be configured to render APIP Items in a manner suited to the personal needs and preferences of the user.”</w:t>
      </w:r>
      <w:r w:rsidR="009B2772" w:rsidRPr="009B2772">
        <w:rPr>
          <w:vertAlign w:val="superscript"/>
        </w:rPr>
        <w:t xml:space="preserve"> </w:t>
      </w:r>
      <w:r w:rsidR="009B2772" w:rsidRPr="00AE6FE9">
        <w:rPr>
          <w:vertAlign w:val="superscript"/>
        </w:rPr>
        <w:t>1</w:t>
      </w:r>
    </w:p>
    <w:p w:rsidR="00AE6FE9" w:rsidRDefault="00AE6FE9" w:rsidP="00892CF6">
      <w:pPr>
        <w:pStyle w:val="NoSpacing"/>
      </w:pPr>
    </w:p>
    <w:p w:rsidR="006B35A9" w:rsidRDefault="009B2772" w:rsidP="00892CF6">
      <w:pPr>
        <w:pStyle w:val="NoSpacing"/>
      </w:pPr>
      <w:r>
        <w:t xml:space="preserve">APIP is not a standalone format. It works through extensions to other specifications: </w:t>
      </w:r>
      <w:r w:rsidR="00AE6FE9">
        <w:t>“The APIP standard builds on the IMS Question and Test Interoperability (QTI) and the Access for All Personal Needs and Preferences (</w:t>
      </w:r>
      <w:proofErr w:type="spellStart"/>
      <w:r w:rsidR="00AE6FE9">
        <w:t>AfA</w:t>
      </w:r>
      <w:proofErr w:type="spellEnd"/>
      <w:r w:rsidR="00AE6FE9">
        <w:t xml:space="preserve"> PNP) specifications.”</w:t>
      </w:r>
      <w:r w:rsidR="00AE6FE9" w:rsidRPr="00AE6FE9">
        <w:rPr>
          <w:vertAlign w:val="superscript"/>
        </w:rPr>
        <w:t>1</w:t>
      </w:r>
    </w:p>
    <w:p w:rsidR="006B35A9" w:rsidRDefault="006B35A9" w:rsidP="00892CF6">
      <w:pPr>
        <w:pStyle w:val="NoSpacing"/>
      </w:pPr>
    </w:p>
    <w:p w:rsidR="007E6F8D" w:rsidRDefault="006B35A9" w:rsidP="00281708">
      <w:pPr>
        <w:pStyle w:val="NoSpacing"/>
      </w:pPr>
      <w:r>
        <w:t>APIP does imply that a particular set</w:t>
      </w:r>
      <w:r w:rsidR="007E6F8D">
        <w:t xml:space="preserve"> of accommodations is important;  b</w:t>
      </w:r>
      <w:r w:rsidR="009B2772">
        <w:t>ut, t</w:t>
      </w:r>
      <w:r>
        <w:t>he APIP standard does not provide detail on the accommodations or the related user interfaces</w:t>
      </w:r>
      <w:r w:rsidR="007E6F8D">
        <w:t>: “The APIP standard specifies critical features both for assessment content and for personal needs (e.g., PNP) but intentionally offers limited guidance relative to assessment delivery systems.”</w:t>
      </w:r>
      <w:r w:rsidR="007E6F8D" w:rsidRPr="007E6F8D">
        <w:rPr>
          <w:vertAlign w:val="superscript"/>
        </w:rPr>
        <w:t>2</w:t>
      </w:r>
      <w:r w:rsidR="007E6F8D">
        <w:t xml:space="preserve"> </w:t>
      </w:r>
    </w:p>
    <w:p w:rsidR="007E6F8D" w:rsidRDefault="007E6F8D" w:rsidP="00281708">
      <w:pPr>
        <w:pStyle w:val="NoSpacing"/>
      </w:pPr>
    </w:p>
    <w:p w:rsidR="003167F1" w:rsidRDefault="007E6F8D" w:rsidP="00281708">
      <w:pPr>
        <w:pStyle w:val="NoSpacing"/>
      </w:pPr>
      <w:r>
        <w:t xml:space="preserve">As such, </w:t>
      </w:r>
      <w:r w:rsidR="006B35A9">
        <w:t>APIP</w:t>
      </w:r>
      <w:r>
        <w:t xml:space="preserve"> provides common semantics for accommodations, but</w:t>
      </w:r>
      <w:r w:rsidR="006B35A9">
        <w:t xml:space="preserve"> does</w:t>
      </w:r>
      <w:r>
        <w:t xml:space="preserve"> not provide the common vocabulary needed to</w:t>
      </w:r>
      <w:r w:rsidR="006B35A9">
        <w:t xml:space="preserve"> ensure that any a particular user-need will be accommodated in similar ways by different test delivery systems. </w:t>
      </w:r>
    </w:p>
    <w:p w:rsidR="005E0D29" w:rsidRPr="005E0D29" w:rsidRDefault="005E0D29" w:rsidP="005E0D29">
      <w:pPr>
        <w:pStyle w:val="Heading2"/>
        <w:rPr>
          <w:rFonts w:eastAsia="Times New Roman"/>
        </w:rPr>
      </w:pPr>
      <w:r w:rsidRPr="005E0D29">
        <w:rPr>
          <w:rFonts w:eastAsia="Times New Roman"/>
        </w:rPr>
        <w:t>Required and Elective Accommodations for systems with "Core" Compliance</w:t>
      </w:r>
    </w:p>
    <w:p w:rsidR="005E0D29" w:rsidRPr="005E0D29" w:rsidRDefault="005E0D29" w:rsidP="005E0D29">
      <w:pPr>
        <w:pStyle w:val="NoSpacing"/>
        <w:rPr>
          <w:rFonts w:eastAsia="Times New Roman"/>
        </w:rPr>
      </w:pPr>
      <w:r w:rsidRPr="005E0D29">
        <w:rPr>
          <w:rFonts w:eastAsia="Times New Roman"/>
        </w:rPr>
        <w:t xml:space="preserve">Core compliance is the main type of compliance. There is a lighter level of compliance called "Entry" which is left out of this table for simplification.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1"/>
        <w:gridCol w:w="1964"/>
        <w:gridCol w:w="1682"/>
        <w:gridCol w:w="1509"/>
      </w:tblGrid>
      <w:tr w:rsidR="00E16A68" w:rsidTr="00E16A68">
        <w:trPr>
          <w:tblHeader/>
        </w:trPr>
        <w:tc>
          <w:tcPr>
            <w:tcW w:w="5861" w:type="dxa"/>
            <w:vAlign w:val="bottom"/>
          </w:tcPr>
          <w:p w:rsidR="00576DF2" w:rsidRPr="00AE0804" w:rsidRDefault="00576DF2" w:rsidP="00AE0804">
            <w:pPr>
              <w:jc w:val="center"/>
              <w:rPr>
                <w:b/>
              </w:rPr>
            </w:pPr>
            <w:r w:rsidRPr="00AE0804">
              <w:rPr>
                <w:b/>
              </w:rPr>
              <w:t>Access Feature</w:t>
            </w:r>
          </w:p>
        </w:tc>
        <w:tc>
          <w:tcPr>
            <w:tcW w:w="1964" w:type="dxa"/>
            <w:vAlign w:val="bottom"/>
          </w:tcPr>
          <w:p w:rsidR="00576DF2" w:rsidRPr="00AE0804" w:rsidRDefault="00576DF2" w:rsidP="00235064">
            <w:pPr>
              <w:jc w:val="center"/>
              <w:rPr>
                <w:b/>
              </w:rPr>
            </w:pPr>
            <w:r w:rsidRPr="00AE0804">
              <w:rPr>
                <w:b/>
              </w:rPr>
              <w:t>T</w:t>
            </w:r>
            <w:r w:rsidR="00E16A68">
              <w:rPr>
                <w:b/>
              </w:rPr>
              <w:t xml:space="preserve">est Content/Authoring </w:t>
            </w:r>
            <w:r w:rsidR="00235064">
              <w:rPr>
                <w:b/>
              </w:rPr>
              <w:t>S</w:t>
            </w:r>
            <w:r w:rsidRPr="00AE0804">
              <w:rPr>
                <w:b/>
              </w:rPr>
              <w:t>upport</w:t>
            </w:r>
            <w:r w:rsidR="00235064">
              <w:rPr>
                <w:b/>
              </w:rPr>
              <w:t>s</w:t>
            </w:r>
          </w:p>
        </w:tc>
        <w:tc>
          <w:tcPr>
            <w:tcW w:w="1682" w:type="dxa"/>
            <w:vAlign w:val="bottom"/>
          </w:tcPr>
          <w:p w:rsidR="00576DF2" w:rsidRPr="00AE0804" w:rsidRDefault="00576DF2" w:rsidP="00235064">
            <w:pPr>
              <w:jc w:val="center"/>
              <w:rPr>
                <w:b/>
              </w:rPr>
            </w:pPr>
            <w:r w:rsidRPr="00AE0804">
              <w:rPr>
                <w:b/>
              </w:rPr>
              <w:t xml:space="preserve">User Profile (PNP) </w:t>
            </w:r>
            <w:r w:rsidR="00235064">
              <w:rPr>
                <w:b/>
              </w:rPr>
              <w:t>S</w:t>
            </w:r>
            <w:r w:rsidRPr="00AE0804">
              <w:rPr>
                <w:b/>
              </w:rPr>
              <w:t>upport</w:t>
            </w:r>
            <w:r w:rsidR="00235064">
              <w:rPr>
                <w:b/>
              </w:rPr>
              <w:t>s</w:t>
            </w:r>
          </w:p>
        </w:tc>
        <w:tc>
          <w:tcPr>
            <w:tcW w:w="1509" w:type="dxa"/>
            <w:vAlign w:val="bottom"/>
          </w:tcPr>
          <w:p w:rsidR="00576DF2" w:rsidRPr="00AE0804" w:rsidRDefault="00576DF2" w:rsidP="00235064">
            <w:pPr>
              <w:jc w:val="center"/>
              <w:rPr>
                <w:b/>
              </w:rPr>
            </w:pPr>
            <w:r w:rsidRPr="00AE0804">
              <w:rPr>
                <w:b/>
              </w:rPr>
              <w:t>Test Delivery</w:t>
            </w:r>
            <w:r w:rsidR="00235064">
              <w:rPr>
                <w:b/>
              </w:rPr>
              <w:br/>
            </w:r>
            <w:r w:rsidRPr="00AE0804">
              <w:rPr>
                <w:b/>
              </w:rPr>
              <w:t xml:space="preserve"> Platform </w:t>
            </w:r>
            <w:r w:rsidR="00235064">
              <w:rPr>
                <w:b/>
              </w:rPr>
              <w:t>S</w:t>
            </w:r>
            <w:r w:rsidRPr="00AE0804">
              <w:rPr>
                <w:b/>
              </w:rPr>
              <w:t>upport</w:t>
            </w:r>
            <w:r w:rsidR="00235064">
              <w:rPr>
                <w:b/>
              </w:rPr>
              <w:t>s</w:t>
            </w:r>
          </w:p>
        </w:tc>
      </w:tr>
      <w:tr w:rsidR="00E16A68" w:rsidTr="00E16A68">
        <w:tc>
          <w:tcPr>
            <w:tcW w:w="5861" w:type="dxa"/>
          </w:tcPr>
          <w:p w:rsidR="00576DF2" w:rsidRPr="00482CC8" w:rsidRDefault="00235064" w:rsidP="00576DF2">
            <w:pPr>
              <w:spacing w:before="2" w:after="2"/>
            </w:pPr>
            <w:r>
              <w:t xml:space="preserve">A1 </w:t>
            </w:r>
            <w:r w:rsidR="00576DF2" w:rsidRPr="00482CC8">
              <w:t xml:space="preserve">Spoken </w:t>
            </w:r>
            <w:r w:rsidR="00576DF2">
              <w:t xml:space="preserve"> </w:t>
            </w:r>
            <w:r w:rsidR="00576DF2" w:rsidRPr="00482CC8">
              <w:t>Text Only</w:t>
            </w:r>
          </w:p>
        </w:tc>
        <w:tc>
          <w:tcPr>
            <w:tcW w:w="1964" w:type="dxa"/>
            <w:shd w:val="clear" w:color="auto" w:fill="EAF1DD" w:themeFill="accent3" w:themeFillTint="33"/>
          </w:tcPr>
          <w:p w:rsidR="00576DF2" w:rsidRDefault="00235064" w:rsidP="00235064">
            <w:r>
              <w:t>Required</w:t>
            </w:r>
          </w:p>
        </w:tc>
        <w:tc>
          <w:tcPr>
            <w:tcW w:w="1682" w:type="dxa"/>
            <w:shd w:val="clear" w:color="auto" w:fill="EAF1DD" w:themeFill="accent3" w:themeFillTint="33"/>
          </w:tcPr>
          <w:p w:rsidR="00576DF2" w:rsidRDefault="00235064" w:rsidP="00AE0804">
            <w:r>
              <w:t>Required</w:t>
            </w:r>
          </w:p>
        </w:tc>
        <w:tc>
          <w:tcPr>
            <w:tcW w:w="1509" w:type="dxa"/>
            <w:shd w:val="clear" w:color="auto" w:fill="EAF1DD" w:themeFill="accent3" w:themeFillTint="33"/>
          </w:tcPr>
          <w:p w:rsidR="00576DF2" w:rsidRDefault="00235064" w:rsidP="00AE0804">
            <w:r>
              <w:t>Required</w:t>
            </w:r>
          </w:p>
        </w:tc>
      </w:tr>
      <w:tr w:rsidR="00E16A68" w:rsidTr="00E16A68">
        <w:tc>
          <w:tcPr>
            <w:tcW w:w="5861" w:type="dxa"/>
          </w:tcPr>
          <w:p w:rsidR="00576DF2" w:rsidRPr="00482CC8" w:rsidRDefault="00235064" w:rsidP="00576DF2">
            <w:pPr>
              <w:spacing w:before="2" w:after="2"/>
            </w:pPr>
            <w:r>
              <w:t xml:space="preserve">A2 </w:t>
            </w:r>
            <w:r w:rsidR="00576DF2" w:rsidRPr="00482CC8">
              <w:t xml:space="preserve">Spoken </w:t>
            </w:r>
            <w:r w:rsidR="00576DF2">
              <w:t xml:space="preserve"> </w:t>
            </w:r>
            <w:r w:rsidR="00576DF2" w:rsidRPr="00482CC8">
              <w:t>Text and Graphics</w:t>
            </w:r>
          </w:p>
        </w:tc>
        <w:tc>
          <w:tcPr>
            <w:tcW w:w="1964" w:type="dxa"/>
            <w:shd w:val="clear" w:color="auto" w:fill="EAF1DD" w:themeFill="accent3" w:themeFillTint="33"/>
          </w:tcPr>
          <w:p w:rsidR="00576DF2" w:rsidRDefault="00235064" w:rsidP="00AE0804">
            <w:r>
              <w:t>Required</w:t>
            </w:r>
          </w:p>
        </w:tc>
        <w:tc>
          <w:tcPr>
            <w:tcW w:w="1682" w:type="dxa"/>
            <w:shd w:val="clear" w:color="auto" w:fill="EAF1DD" w:themeFill="accent3" w:themeFillTint="33"/>
          </w:tcPr>
          <w:p w:rsidR="00576DF2" w:rsidRDefault="00235064" w:rsidP="00AE0804">
            <w:r>
              <w:t>Required</w:t>
            </w:r>
          </w:p>
        </w:tc>
        <w:tc>
          <w:tcPr>
            <w:tcW w:w="1509" w:type="dxa"/>
            <w:shd w:val="clear" w:color="auto" w:fill="EAF1DD" w:themeFill="accent3" w:themeFillTint="33"/>
          </w:tcPr>
          <w:p w:rsidR="00576DF2" w:rsidRDefault="00235064" w:rsidP="00AE0804">
            <w:r>
              <w:t>Required</w:t>
            </w:r>
          </w:p>
        </w:tc>
      </w:tr>
      <w:tr w:rsidR="00E16A68" w:rsidTr="00E16A68">
        <w:tc>
          <w:tcPr>
            <w:tcW w:w="5861" w:type="dxa"/>
          </w:tcPr>
          <w:p w:rsidR="00576DF2" w:rsidRPr="00482CC8" w:rsidRDefault="00235064" w:rsidP="00576DF2">
            <w:pPr>
              <w:spacing w:before="2" w:after="2"/>
            </w:pPr>
            <w:r>
              <w:t xml:space="preserve">A3 </w:t>
            </w:r>
            <w:r w:rsidR="00576DF2" w:rsidRPr="00482CC8">
              <w:t xml:space="preserve">Spoken </w:t>
            </w:r>
            <w:r w:rsidR="00576DF2">
              <w:t xml:space="preserve"> </w:t>
            </w:r>
            <w:r w:rsidR="00576DF2" w:rsidRPr="00482CC8">
              <w:t>Non-Visual</w:t>
            </w:r>
          </w:p>
        </w:tc>
        <w:tc>
          <w:tcPr>
            <w:tcW w:w="1964" w:type="dxa"/>
            <w:shd w:val="clear" w:color="auto" w:fill="EAF1DD" w:themeFill="accent3" w:themeFillTint="33"/>
          </w:tcPr>
          <w:p w:rsidR="00576DF2" w:rsidRDefault="00235064" w:rsidP="00AE0804">
            <w:r>
              <w:t>Required</w:t>
            </w:r>
          </w:p>
        </w:tc>
        <w:tc>
          <w:tcPr>
            <w:tcW w:w="1682" w:type="dxa"/>
            <w:shd w:val="clear" w:color="auto" w:fill="EAF1DD" w:themeFill="accent3" w:themeFillTint="33"/>
          </w:tcPr>
          <w:p w:rsidR="00576DF2" w:rsidRDefault="00235064" w:rsidP="00AE0804">
            <w:r>
              <w:t>Required</w:t>
            </w:r>
          </w:p>
        </w:tc>
        <w:tc>
          <w:tcPr>
            <w:tcW w:w="1509" w:type="dxa"/>
            <w:shd w:val="clear" w:color="auto" w:fill="EAF1DD" w:themeFill="accent3" w:themeFillTint="33"/>
          </w:tcPr>
          <w:p w:rsidR="00576DF2" w:rsidRDefault="00235064" w:rsidP="00AE0804">
            <w:r>
              <w:t>Required</w:t>
            </w:r>
          </w:p>
        </w:tc>
      </w:tr>
      <w:tr w:rsidR="00E16A68" w:rsidTr="00E16A68">
        <w:tc>
          <w:tcPr>
            <w:tcW w:w="5861" w:type="dxa"/>
          </w:tcPr>
          <w:p w:rsidR="00576DF2" w:rsidRPr="00482CC8" w:rsidRDefault="00235064" w:rsidP="00576DF2">
            <w:pPr>
              <w:spacing w:before="2" w:after="2"/>
            </w:pPr>
            <w:r>
              <w:t xml:space="preserve">A4 </w:t>
            </w:r>
            <w:r w:rsidR="00576DF2" w:rsidRPr="00482CC8">
              <w:t xml:space="preserve">Spoken </w:t>
            </w:r>
            <w:r w:rsidR="00576DF2">
              <w:t xml:space="preserve"> </w:t>
            </w:r>
            <w:r w:rsidR="00576DF2" w:rsidRPr="00482CC8">
              <w:t>Graphics Only</w:t>
            </w:r>
          </w:p>
        </w:tc>
        <w:tc>
          <w:tcPr>
            <w:tcW w:w="1964" w:type="dxa"/>
            <w:shd w:val="clear" w:color="auto" w:fill="FDE9D9" w:themeFill="accent6" w:themeFillTint="33"/>
          </w:tcPr>
          <w:p w:rsidR="00576DF2" w:rsidRPr="00C13882" w:rsidRDefault="00235064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:rsidR="00576DF2" w:rsidRPr="00C13882" w:rsidRDefault="00235064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576DF2" w:rsidRPr="00C13882" w:rsidRDefault="00235064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</w:tr>
      <w:tr w:rsidR="00E16A68" w:rsidTr="00E16A68">
        <w:tc>
          <w:tcPr>
            <w:tcW w:w="5861" w:type="dxa"/>
          </w:tcPr>
          <w:p w:rsidR="00576DF2" w:rsidRPr="00482CC8" w:rsidRDefault="00235064" w:rsidP="00576DF2">
            <w:pPr>
              <w:spacing w:before="2" w:after="2"/>
            </w:pPr>
            <w:r>
              <w:t xml:space="preserve">A5 </w:t>
            </w:r>
            <w:r w:rsidR="00576DF2" w:rsidRPr="00482CC8">
              <w:t xml:space="preserve">Spoken </w:t>
            </w:r>
            <w:r w:rsidR="00576DF2">
              <w:t xml:space="preserve"> </w:t>
            </w:r>
            <w:r w:rsidR="00576DF2" w:rsidRPr="00482CC8">
              <w:t>Directions Only</w:t>
            </w:r>
          </w:p>
        </w:tc>
        <w:tc>
          <w:tcPr>
            <w:tcW w:w="1964" w:type="dxa"/>
            <w:shd w:val="clear" w:color="auto" w:fill="FDE9D9" w:themeFill="accent6" w:themeFillTint="33"/>
          </w:tcPr>
          <w:p w:rsidR="00576DF2" w:rsidRPr="00C13882" w:rsidRDefault="00235064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:rsidR="00576DF2" w:rsidRPr="00C13882" w:rsidRDefault="00235064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576DF2" w:rsidRPr="00C13882" w:rsidRDefault="00235064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</w:tr>
      <w:tr w:rsidR="00E16A68" w:rsidTr="00E16A68">
        <w:tc>
          <w:tcPr>
            <w:tcW w:w="5861" w:type="dxa"/>
          </w:tcPr>
          <w:p w:rsidR="00235064" w:rsidRPr="00482CC8" w:rsidRDefault="00235064" w:rsidP="00576DF2">
            <w:pPr>
              <w:spacing w:before="2" w:after="2"/>
            </w:pPr>
            <w:r>
              <w:lastRenderedPageBreak/>
              <w:t>A6 Recording Preferences</w:t>
            </w:r>
          </w:p>
        </w:tc>
        <w:tc>
          <w:tcPr>
            <w:tcW w:w="1964" w:type="dxa"/>
            <w:shd w:val="clear" w:color="auto" w:fill="FDE9D9" w:themeFill="accent6" w:themeFillTint="33"/>
          </w:tcPr>
          <w:p w:rsidR="00235064" w:rsidRPr="00C13882" w:rsidRDefault="00235064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:rsidR="00235064" w:rsidRPr="00C13882" w:rsidRDefault="00235064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235064" w:rsidRPr="00C13882" w:rsidRDefault="00235064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</w:tr>
      <w:tr w:rsidR="00E16A68" w:rsidTr="00E16A68">
        <w:tc>
          <w:tcPr>
            <w:tcW w:w="5861" w:type="dxa"/>
          </w:tcPr>
          <w:p w:rsidR="00576DF2" w:rsidRPr="00482CC8" w:rsidRDefault="00235064" w:rsidP="00576DF2">
            <w:pPr>
              <w:spacing w:before="2" w:after="2"/>
            </w:pPr>
            <w:r>
              <w:t xml:space="preserve">A7 </w:t>
            </w:r>
            <w:r w:rsidR="00576DF2" w:rsidRPr="00482CC8">
              <w:t>Screen Reader Preferences</w:t>
            </w:r>
          </w:p>
        </w:tc>
        <w:tc>
          <w:tcPr>
            <w:tcW w:w="1964" w:type="dxa"/>
            <w:shd w:val="clear" w:color="auto" w:fill="FDE9D9" w:themeFill="accent6" w:themeFillTint="33"/>
          </w:tcPr>
          <w:p w:rsidR="00576DF2" w:rsidRPr="00C13882" w:rsidRDefault="00235064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:rsidR="00576DF2" w:rsidRPr="00C13882" w:rsidRDefault="00235064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576DF2" w:rsidRPr="00C13882" w:rsidRDefault="00235064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</w:tr>
      <w:tr w:rsidR="00E16A68" w:rsidTr="00E16A68">
        <w:tc>
          <w:tcPr>
            <w:tcW w:w="5861" w:type="dxa"/>
          </w:tcPr>
          <w:p w:rsidR="00576DF2" w:rsidRPr="00482CC8" w:rsidRDefault="00235064" w:rsidP="00576DF2">
            <w:pPr>
              <w:spacing w:before="2" w:after="2"/>
            </w:pPr>
            <w:r>
              <w:t xml:space="preserve">A8 &amp; A9 </w:t>
            </w:r>
            <w:r w:rsidR="00576DF2" w:rsidRPr="00482CC8">
              <w:t>Braille information for a refreshable Braille display, including user preferences</w:t>
            </w:r>
          </w:p>
        </w:tc>
        <w:tc>
          <w:tcPr>
            <w:tcW w:w="1964" w:type="dxa"/>
            <w:shd w:val="clear" w:color="auto" w:fill="EAF1DD" w:themeFill="accent3" w:themeFillTint="33"/>
          </w:tcPr>
          <w:p w:rsidR="00576DF2" w:rsidRDefault="00235064" w:rsidP="00AE0804">
            <w:r>
              <w:t>Required</w:t>
            </w:r>
          </w:p>
        </w:tc>
        <w:tc>
          <w:tcPr>
            <w:tcW w:w="1682" w:type="dxa"/>
            <w:shd w:val="clear" w:color="auto" w:fill="EAF1DD" w:themeFill="accent3" w:themeFillTint="33"/>
          </w:tcPr>
          <w:p w:rsidR="00576DF2" w:rsidRDefault="00235064" w:rsidP="00AE0804">
            <w:r>
              <w:t>Required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576DF2" w:rsidRPr="00C13882" w:rsidRDefault="00235064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</w:tr>
      <w:tr w:rsidR="00E16A68" w:rsidTr="00E16A68">
        <w:tc>
          <w:tcPr>
            <w:tcW w:w="5861" w:type="dxa"/>
          </w:tcPr>
          <w:p w:rsidR="00576DF2" w:rsidRPr="00482CC8" w:rsidRDefault="00235064" w:rsidP="00576DF2">
            <w:pPr>
              <w:spacing w:before="2" w:after="2"/>
            </w:pPr>
            <w:r>
              <w:t xml:space="preserve">A 10 </w:t>
            </w:r>
            <w:r w:rsidR="00576DF2" w:rsidRPr="00482CC8">
              <w:t>References to tactile media (raised line-drawings, manipulatives)</w:t>
            </w:r>
          </w:p>
        </w:tc>
        <w:tc>
          <w:tcPr>
            <w:tcW w:w="1964" w:type="dxa"/>
            <w:shd w:val="clear" w:color="auto" w:fill="EAF1DD" w:themeFill="accent3" w:themeFillTint="33"/>
          </w:tcPr>
          <w:p w:rsidR="00576DF2" w:rsidRDefault="00235064" w:rsidP="00AE0804">
            <w:r>
              <w:t>Required</w:t>
            </w:r>
          </w:p>
        </w:tc>
        <w:tc>
          <w:tcPr>
            <w:tcW w:w="1682" w:type="dxa"/>
            <w:shd w:val="clear" w:color="auto" w:fill="EAF1DD" w:themeFill="accent3" w:themeFillTint="33"/>
          </w:tcPr>
          <w:p w:rsidR="00576DF2" w:rsidRDefault="00235064" w:rsidP="00AE0804">
            <w:r>
              <w:t>Required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576DF2" w:rsidRPr="00C13882" w:rsidRDefault="00235064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</w:tr>
      <w:tr w:rsidR="00E16A68" w:rsidTr="00E16A68">
        <w:tc>
          <w:tcPr>
            <w:tcW w:w="5861" w:type="dxa"/>
          </w:tcPr>
          <w:p w:rsidR="00576DF2" w:rsidRPr="00482CC8" w:rsidRDefault="00235064" w:rsidP="00576DF2">
            <w:pPr>
              <w:spacing w:before="2" w:after="2"/>
            </w:pPr>
            <w:r>
              <w:t xml:space="preserve">A11 </w:t>
            </w:r>
            <w:r w:rsidR="00576DF2" w:rsidRPr="00482CC8">
              <w:t>American Sign Language (ASL)</w:t>
            </w:r>
          </w:p>
        </w:tc>
        <w:tc>
          <w:tcPr>
            <w:tcW w:w="1964" w:type="dxa"/>
            <w:shd w:val="clear" w:color="auto" w:fill="FDE9D9" w:themeFill="accent6" w:themeFillTint="33"/>
          </w:tcPr>
          <w:p w:rsidR="00576DF2" w:rsidRPr="00C13882" w:rsidRDefault="00C13882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:rsidR="00576DF2" w:rsidRPr="00C13882" w:rsidRDefault="00C13882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576DF2" w:rsidRPr="00C13882" w:rsidRDefault="00C13882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</w:tr>
      <w:tr w:rsidR="00E16A68" w:rsidTr="00E16A68">
        <w:tc>
          <w:tcPr>
            <w:tcW w:w="5861" w:type="dxa"/>
          </w:tcPr>
          <w:p w:rsidR="00576DF2" w:rsidRPr="00482CC8" w:rsidRDefault="00235064" w:rsidP="00576DF2">
            <w:pPr>
              <w:spacing w:before="2" w:after="2"/>
            </w:pPr>
            <w:r>
              <w:t xml:space="preserve">A 12 </w:t>
            </w:r>
            <w:r w:rsidR="00576DF2" w:rsidRPr="00482CC8">
              <w:t>Signed English</w:t>
            </w:r>
          </w:p>
        </w:tc>
        <w:tc>
          <w:tcPr>
            <w:tcW w:w="1964" w:type="dxa"/>
            <w:shd w:val="clear" w:color="auto" w:fill="FDE9D9" w:themeFill="accent6" w:themeFillTint="33"/>
          </w:tcPr>
          <w:p w:rsidR="00576DF2" w:rsidRPr="00C13882" w:rsidRDefault="00C13882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:rsidR="00576DF2" w:rsidRPr="00C13882" w:rsidRDefault="00C13882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576DF2" w:rsidRPr="00C13882" w:rsidRDefault="00C13882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</w:tr>
      <w:tr w:rsidR="00E16A68" w:rsidTr="00E16A68">
        <w:tc>
          <w:tcPr>
            <w:tcW w:w="5861" w:type="dxa"/>
          </w:tcPr>
          <w:p w:rsidR="00576DF2" w:rsidRPr="00482CC8" w:rsidRDefault="00235064" w:rsidP="00576DF2">
            <w:pPr>
              <w:spacing w:before="2" w:after="2"/>
            </w:pPr>
            <w:r>
              <w:t xml:space="preserve">A 13 </w:t>
            </w:r>
            <w:r w:rsidR="00576DF2" w:rsidRPr="00482CC8">
              <w:t>Translation of the entire content into a different language</w:t>
            </w:r>
          </w:p>
        </w:tc>
        <w:tc>
          <w:tcPr>
            <w:tcW w:w="1964" w:type="dxa"/>
            <w:shd w:val="clear" w:color="auto" w:fill="FDE9D9" w:themeFill="accent6" w:themeFillTint="33"/>
          </w:tcPr>
          <w:p w:rsidR="00576DF2" w:rsidRPr="00C13882" w:rsidRDefault="00C13882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:rsidR="00576DF2" w:rsidRPr="00C13882" w:rsidRDefault="00C13882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576DF2" w:rsidRPr="00C13882" w:rsidRDefault="00C13882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</w:tr>
      <w:tr w:rsidR="00E16A68" w:rsidTr="00E16A68">
        <w:tc>
          <w:tcPr>
            <w:tcW w:w="5861" w:type="dxa"/>
          </w:tcPr>
          <w:p w:rsidR="00576DF2" w:rsidRPr="00482CC8" w:rsidRDefault="00235064" w:rsidP="00576DF2">
            <w:pPr>
              <w:spacing w:before="2" w:after="2"/>
            </w:pPr>
            <w:r>
              <w:t xml:space="preserve">A 14 </w:t>
            </w:r>
            <w:r w:rsidR="00576DF2" w:rsidRPr="00482CC8">
              <w:t>Translation of specific words, phrases, graphics, or object descriptions into a different language</w:t>
            </w:r>
          </w:p>
        </w:tc>
        <w:tc>
          <w:tcPr>
            <w:tcW w:w="1964" w:type="dxa"/>
            <w:shd w:val="clear" w:color="auto" w:fill="FDE9D9" w:themeFill="accent6" w:themeFillTint="33"/>
          </w:tcPr>
          <w:p w:rsidR="00576DF2" w:rsidRPr="00C13882" w:rsidRDefault="00C13882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:rsidR="00576DF2" w:rsidRPr="00C13882" w:rsidRDefault="00C13882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576DF2" w:rsidRPr="00C13882" w:rsidRDefault="00C13882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</w:tr>
      <w:tr w:rsidR="00E16A68" w:rsidTr="00E16A68">
        <w:tc>
          <w:tcPr>
            <w:tcW w:w="5861" w:type="dxa"/>
          </w:tcPr>
          <w:p w:rsidR="00576DF2" w:rsidRPr="00482CC8" w:rsidRDefault="00235064" w:rsidP="00576DF2">
            <w:pPr>
              <w:spacing w:before="2" w:after="2"/>
            </w:pPr>
            <w:r>
              <w:t xml:space="preserve">A 15 </w:t>
            </w:r>
            <w:r w:rsidR="00576DF2" w:rsidRPr="00482CC8">
              <w:t>Translation of the entire content into another version of the item that uses simpler language</w:t>
            </w:r>
          </w:p>
        </w:tc>
        <w:tc>
          <w:tcPr>
            <w:tcW w:w="1964" w:type="dxa"/>
            <w:shd w:val="clear" w:color="auto" w:fill="FDE9D9" w:themeFill="accent6" w:themeFillTint="33"/>
          </w:tcPr>
          <w:p w:rsidR="00576DF2" w:rsidRPr="00C13882" w:rsidRDefault="00C13882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:rsidR="00576DF2" w:rsidRPr="00C13882" w:rsidRDefault="00C13882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576DF2" w:rsidRPr="00C13882" w:rsidRDefault="00C13882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</w:tr>
      <w:tr w:rsidR="00E16A68" w:rsidTr="00E16A68">
        <w:tc>
          <w:tcPr>
            <w:tcW w:w="5861" w:type="dxa"/>
          </w:tcPr>
          <w:p w:rsidR="00576DF2" w:rsidRPr="00482CC8" w:rsidRDefault="00235064" w:rsidP="00576DF2">
            <w:pPr>
              <w:spacing w:before="2" w:after="2"/>
            </w:pPr>
            <w:r>
              <w:t xml:space="preserve">A 16 </w:t>
            </w:r>
            <w:r w:rsidR="00576DF2" w:rsidRPr="00482CC8">
              <w:t>Providing an alternate representation of any piece of information in the question</w:t>
            </w:r>
          </w:p>
        </w:tc>
        <w:tc>
          <w:tcPr>
            <w:tcW w:w="1964" w:type="dxa"/>
            <w:shd w:val="clear" w:color="auto" w:fill="FDE9D9" w:themeFill="accent6" w:themeFillTint="33"/>
          </w:tcPr>
          <w:p w:rsidR="00576DF2" w:rsidRPr="00C13882" w:rsidRDefault="00C13882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:rsidR="00576DF2" w:rsidRPr="00C13882" w:rsidRDefault="00C13882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576DF2" w:rsidRPr="00C13882" w:rsidRDefault="00C13882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</w:tr>
      <w:tr w:rsidR="00E16A68" w:rsidTr="00E16A68">
        <w:tc>
          <w:tcPr>
            <w:tcW w:w="5861" w:type="dxa"/>
          </w:tcPr>
          <w:p w:rsidR="00576DF2" w:rsidRPr="00482CC8" w:rsidRDefault="00C13882" w:rsidP="00C13882">
            <w:pPr>
              <w:spacing w:before="2" w:after="2"/>
            </w:pPr>
            <w:r>
              <w:t xml:space="preserve">B1 </w:t>
            </w:r>
            <w:r w:rsidR="00576DF2" w:rsidRPr="00482CC8">
              <w:t>Magnification</w:t>
            </w:r>
          </w:p>
        </w:tc>
        <w:tc>
          <w:tcPr>
            <w:tcW w:w="1964" w:type="dxa"/>
          </w:tcPr>
          <w:p w:rsidR="00576DF2" w:rsidRDefault="00C13882" w:rsidP="00AE0804">
            <w:r>
              <w:t>Not applicable</w:t>
            </w:r>
          </w:p>
        </w:tc>
        <w:tc>
          <w:tcPr>
            <w:tcW w:w="1682" w:type="dxa"/>
            <w:shd w:val="clear" w:color="auto" w:fill="EAF1DD" w:themeFill="accent3" w:themeFillTint="33"/>
          </w:tcPr>
          <w:p w:rsidR="00576DF2" w:rsidRDefault="00C13882" w:rsidP="00AE0804">
            <w:r>
              <w:t>Required</w:t>
            </w:r>
          </w:p>
        </w:tc>
        <w:tc>
          <w:tcPr>
            <w:tcW w:w="1509" w:type="dxa"/>
            <w:shd w:val="clear" w:color="auto" w:fill="EAF1DD" w:themeFill="accent3" w:themeFillTint="33"/>
          </w:tcPr>
          <w:p w:rsidR="00576DF2" w:rsidRDefault="00C13882" w:rsidP="00AE0804">
            <w:r>
              <w:t>Required</w:t>
            </w:r>
          </w:p>
        </w:tc>
      </w:tr>
      <w:tr w:rsidR="00E16A68" w:rsidTr="00E16A68">
        <w:tc>
          <w:tcPr>
            <w:tcW w:w="5861" w:type="dxa"/>
          </w:tcPr>
          <w:p w:rsidR="00C13882" w:rsidRPr="00482CC8" w:rsidRDefault="00C13882" w:rsidP="00C13882">
            <w:pPr>
              <w:spacing w:before="2" w:after="2"/>
            </w:pPr>
            <w:r>
              <w:t xml:space="preserve">B2 </w:t>
            </w:r>
            <w:r w:rsidRPr="00482CC8">
              <w:t>Magnification amount preferences</w:t>
            </w:r>
          </w:p>
        </w:tc>
        <w:tc>
          <w:tcPr>
            <w:tcW w:w="1964" w:type="dxa"/>
          </w:tcPr>
          <w:p w:rsidR="00C13882" w:rsidRDefault="00C13882" w:rsidP="00BB359E">
            <w:r>
              <w:t>Not applicable</w:t>
            </w:r>
          </w:p>
        </w:tc>
        <w:tc>
          <w:tcPr>
            <w:tcW w:w="1682" w:type="dxa"/>
            <w:shd w:val="clear" w:color="auto" w:fill="EAF1DD" w:themeFill="accent3" w:themeFillTint="33"/>
          </w:tcPr>
          <w:p w:rsidR="00C13882" w:rsidRDefault="00C13882" w:rsidP="00BB359E">
            <w:r>
              <w:t>Required</w:t>
            </w:r>
          </w:p>
        </w:tc>
        <w:tc>
          <w:tcPr>
            <w:tcW w:w="1509" w:type="dxa"/>
            <w:shd w:val="clear" w:color="auto" w:fill="EAF1DD" w:themeFill="accent3" w:themeFillTint="33"/>
          </w:tcPr>
          <w:p w:rsidR="00C13882" w:rsidRDefault="00C13882" w:rsidP="00BB359E">
            <w:r>
              <w:t>Required</w:t>
            </w:r>
          </w:p>
        </w:tc>
      </w:tr>
      <w:tr w:rsidR="00E16A68" w:rsidTr="00E16A68">
        <w:tc>
          <w:tcPr>
            <w:tcW w:w="5861" w:type="dxa"/>
          </w:tcPr>
          <w:p w:rsidR="00576DF2" w:rsidRPr="00482CC8" w:rsidRDefault="00C13882" w:rsidP="00C13882">
            <w:pPr>
              <w:spacing w:before="2" w:after="2"/>
            </w:pPr>
            <w:r>
              <w:t xml:space="preserve">B3 </w:t>
            </w:r>
            <w:r w:rsidR="00576DF2" w:rsidRPr="00482CC8">
              <w:t>Reversing the color values of the entire test</w:t>
            </w:r>
          </w:p>
        </w:tc>
        <w:tc>
          <w:tcPr>
            <w:tcW w:w="1964" w:type="dxa"/>
          </w:tcPr>
          <w:p w:rsidR="00576DF2" w:rsidRDefault="00C13882" w:rsidP="00AE0804">
            <w:r>
              <w:t>Not applicable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:rsidR="00576DF2" w:rsidRPr="00C13882" w:rsidRDefault="00C13882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576DF2" w:rsidRPr="00C13882" w:rsidRDefault="00C13882" w:rsidP="00AE0804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</w:tr>
      <w:tr w:rsidR="00E16A68" w:rsidTr="00E16A68">
        <w:tc>
          <w:tcPr>
            <w:tcW w:w="5861" w:type="dxa"/>
          </w:tcPr>
          <w:p w:rsidR="00C13882" w:rsidRPr="00482CC8" w:rsidRDefault="00C13882" w:rsidP="00C13882">
            <w:pPr>
              <w:spacing w:before="2" w:after="2"/>
            </w:pPr>
            <w:r>
              <w:t xml:space="preserve">B4 </w:t>
            </w:r>
            <w:r w:rsidRPr="00482CC8">
              <w:t>Alternate text and background colors</w:t>
            </w:r>
          </w:p>
        </w:tc>
        <w:tc>
          <w:tcPr>
            <w:tcW w:w="1964" w:type="dxa"/>
          </w:tcPr>
          <w:p w:rsidR="00C13882" w:rsidRDefault="00C13882" w:rsidP="00AE0804">
            <w:r>
              <w:t>Not applicable</w:t>
            </w:r>
          </w:p>
        </w:tc>
        <w:tc>
          <w:tcPr>
            <w:tcW w:w="1682" w:type="dxa"/>
            <w:shd w:val="clear" w:color="auto" w:fill="EAF1DD" w:themeFill="accent3" w:themeFillTint="33"/>
          </w:tcPr>
          <w:p w:rsidR="00C13882" w:rsidRDefault="00C13882" w:rsidP="00BB359E">
            <w:r>
              <w:t>Required</w:t>
            </w:r>
          </w:p>
        </w:tc>
        <w:tc>
          <w:tcPr>
            <w:tcW w:w="1509" w:type="dxa"/>
            <w:shd w:val="clear" w:color="auto" w:fill="EAF1DD" w:themeFill="accent3" w:themeFillTint="33"/>
          </w:tcPr>
          <w:p w:rsidR="00C13882" w:rsidRDefault="00C13882" w:rsidP="00BB359E">
            <w:r>
              <w:t>Required</w:t>
            </w:r>
          </w:p>
        </w:tc>
      </w:tr>
      <w:tr w:rsidR="00E16A68" w:rsidTr="00E16A68">
        <w:tc>
          <w:tcPr>
            <w:tcW w:w="5861" w:type="dxa"/>
          </w:tcPr>
          <w:p w:rsidR="00C13882" w:rsidRDefault="00C13882" w:rsidP="00C13882">
            <w:pPr>
              <w:spacing w:before="2" w:after="2"/>
            </w:pPr>
            <w:r>
              <w:t>B5 Alternate Text and Background Colors, Color Preferences</w:t>
            </w:r>
          </w:p>
        </w:tc>
        <w:tc>
          <w:tcPr>
            <w:tcW w:w="1964" w:type="dxa"/>
          </w:tcPr>
          <w:p w:rsidR="00C13882" w:rsidRDefault="00C13882" w:rsidP="00AE0804">
            <w:r>
              <w:t>Not applicable</w:t>
            </w:r>
          </w:p>
        </w:tc>
        <w:tc>
          <w:tcPr>
            <w:tcW w:w="1682" w:type="dxa"/>
            <w:shd w:val="clear" w:color="auto" w:fill="EAF1DD" w:themeFill="accent3" w:themeFillTint="33"/>
          </w:tcPr>
          <w:p w:rsidR="00C13882" w:rsidRDefault="00C13882" w:rsidP="00BB359E">
            <w:r>
              <w:t>Required</w:t>
            </w:r>
          </w:p>
        </w:tc>
        <w:tc>
          <w:tcPr>
            <w:tcW w:w="1509" w:type="dxa"/>
            <w:shd w:val="clear" w:color="auto" w:fill="EAF1DD" w:themeFill="accent3" w:themeFillTint="33"/>
          </w:tcPr>
          <w:p w:rsidR="00C13882" w:rsidRDefault="00C13882" w:rsidP="00BB359E">
            <w:r>
              <w:t>Required</w:t>
            </w:r>
          </w:p>
        </w:tc>
      </w:tr>
      <w:tr w:rsidR="00E16A68" w:rsidTr="00E16A68">
        <w:tc>
          <w:tcPr>
            <w:tcW w:w="5861" w:type="dxa"/>
          </w:tcPr>
          <w:p w:rsidR="00C13882" w:rsidRPr="00482CC8" w:rsidRDefault="00C13882" w:rsidP="00C13882">
            <w:pPr>
              <w:spacing w:before="2" w:after="2"/>
            </w:pPr>
            <w:r>
              <w:t xml:space="preserve">B6 </w:t>
            </w:r>
            <w:r w:rsidRPr="00482CC8">
              <w:t>Color tint overlay over the content</w:t>
            </w:r>
          </w:p>
        </w:tc>
        <w:tc>
          <w:tcPr>
            <w:tcW w:w="1964" w:type="dxa"/>
          </w:tcPr>
          <w:p w:rsidR="00C13882" w:rsidRDefault="00C13882" w:rsidP="00AE0804">
            <w:r>
              <w:t>Not applicable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:rsidR="00C13882" w:rsidRPr="00C13882" w:rsidRDefault="00C13882" w:rsidP="00BB359E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C13882" w:rsidRPr="00C13882" w:rsidRDefault="00C13882" w:rsidP="00BB359E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</w:tr>
      <w:tr w:rsidR="00E16A68" w:rsidTr="00E16A68">
        <w:tc>
          <w:tcPr>
            <w:tcW w:w="5861" w:type="dxa"/>
          </w:tcPr>
          <w:p w:rsidR="00C13882" w:rsidRDefault="00C13882" w:rsidP="00C13882">
            <w:pPr>
              <w:spacing w:before="2" w:after="2"/>
            </w:pPr>
            <w:r>
              <w:t xml:space="preserve">B7 </w:t>
            </w:r>
            <w:r w:rsidRPr="00482CC8">
              <w:t>Color tint overlay over the content</w:t>
            </w:r>
            <w:r>
              <w:t>, Color Preferences</w:t>
            </w:r>
          </w:p>
        </w:tc>
        <w:tc>
          <w:tcPr>
            <w:tcW w:w="1964" w:type="dxa"/>
          </w:tcPr>
          <w:p w:rsidR="00C13882" w:rsidRDefault="00C13882" w:rsidP="00AE0804">
            <w:r>
              <w:t>Not applicable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:rsidR="00C13882" w:rsidRPr="00C13882" w:rsidRDefault="00C13882" w:rsidP="00BB359E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C13882" w:rsidRPr="00C13882" w:rsidRDefault="00C13882" w:rsidP="00BB359E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</w:tr>
      <w:tr w:rsidR="00E16A68" w:rsidTr="00E16A68">
        <w:tc>
          <w:tcPr>
            <w:tcW w:w="5861" w:type="dxa"/>
          </w:tcPr>
          <w:p w:rsidR="00E16A68" w:rsidRDefault="00E16A68" w:rsidP="00576DF2">
            <w:pPr>
              <w:spacing w:before="2" w:after="2"/>
            </w:pPr>
            <w:r>
              <w:t xml:space="preserve">C1 </w:t>
            </w:r>
            <w:r w:rsidRPr="00482CC8">
              <w:t>Masking off the answers when the item is first encountered</w:t>
            </w:r>
          </w:p>
        </w:tc>
        <w:tc>
          <w:tcPr>
            <w:tcW w:w="1964" w:type="dxa"/>
          </w:tcPr>
          <w:p w:rsidR="00E16A68" w:rsidRDefault="00E16A68" w:rsidP="00AE0804">
            <w:r>
              <w:t>Not applicable</w:t>
            </w:r>
          </w:p>
        </w:tc>
        <w:tc>
          <w:tcPr>
            <w:tcW w:w="1682" w:type="dxa"/>
            <w:shd w:val="clear" w:color="auto" w:fill="EAF1DD" w:themeFill="accent3" w:themeFillTint="33"/>
          </w:tcPr>
          <w:p w:rsidR="00E16A68" w:rsidRDefault="00E16A68" w:rsidP="00AE0804">
            <w:r>
              <w:t>Required</w:t>
            </w:r>
          </w:p>
        </w:tc>
        <w:tc>
          <w:tcPr>
            <w:tcW w:w="1509" w:type="dxa"/>
            <w:shd w:val="clear" w:color="auto" w:fill="EAF1DD" w:themeFill="accent3" w:themeFillTint="33"/>
          </w:tcPr>
          <w:p w:rsidR="00E16A68" w:rsidRDefault="00E16A68" w:rsidP="00AE0804">
            <w:r>
              <w:t>Required</w:t>
            </w:r>
          </w:p>
        </w:tc>
      </w:tr>
      <w:tr w:rsidR="00E16A68" w:rsidTr="00E16A68">
        <w:tc>
          <w:tcPr>
            <w:tcW w:w="5861" w:type="dxa"/>
          </w:tcPr>
          <w:p w:rsidR="00576DF2" w:rsidRPr="00482CC8" w:rsidRDefault="00E16A68" w:rsidP="00E16A68">
            <w:pPr>
              <w:spacing w:before="2" w:after="2"/>
            </w:pPr>
            <w:r>
              <w:t xml:space="preserve">C2 </w:t>
            </w:r>
            <w:r w:rsidR="00576DF2" w:rsidRPr="00482CC8">
              <w:t>Masking certain parts of the test interface or question</w:t>
            </w:r>
          </w:p>
        </w:tc>
        <w:tc>
          <w:tcPr>
            <w:tcW w:w="1964" w:type="dxa"/>
          </w:tcPr>
          <w:p w:rsidR="00576DF2" w:rsidRDefault="00E16A68" w:rsidP="00AE0804">
            <w:r>
              <w:t>Not applicable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:rsidR="00576DF2" w:rsidRPr="00E16A68" w:rsidRDefault="00E16A68" w:rsidP="00AE0804">
            <w:pPr>
              <w:rPr>
                <w:i/>
              </w:rPr>
            </w:pPr>
            <w:r w:rsidRPr="00E16A68">
              <w:rPr>
                <w:i/>
              </w:rPr>
              <w:t>Elective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576DF2" w:rsidRPr="00E16A68" w:rsidRDefault="00E16A68" w:rsidP="00AE0804">
            <w:pPr>
              <w:rPr>
                <w:i/>
              </w:rPr>
            </w:pPr>
            <w:r w:rsidRPr="00E16A68">
              <w:rPr>
                <w:i/>
              </w:rPr>
              <w:t>Elective</w:t>
            </w:r>
          </w:p>
        </w:tc>
      </w:tr>
      <w:tr w:rsidR="00E16A68" w:rsidTr="00E16A68">
        <w:tc>
          <w:tcPr>
            <w:tcW w:w="5861" w:type="dxa"/>
          </w:tcPr>
          <w:p w:rsidR="00E16A68" w:rsidRPr="00482CC8" w:rsidRDefault="00E16A68" w:rsidP="00576DF2">
            <w:pPr>
              <w:spacing w:before="2" w:after="2"/>
            </w:pPr>
            <w:r>
              <w:t xml:space="preserve">C3 </w:t>
            </w:r>
            <w:r w:rsidRPr="00482CC8">
              <w:t>Playing music or sounds in the background</w:t>
            </w:r>
          </w:p>
        </w:tc>
        <w:tc>
          <w:tcPr>
            <w:tcW w:w="1964" w:type="dxa"/>
          </w:tcPr>
          <w:p w:rsidR="00E16A68" w:rsidRDefault="00E16A68" w:rsidP="00BB359E">
            <w:r>
              <w:t>Not applicable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:rsidR="00E16A68" w:rsidRPr="00C13882" w:rsidRDefault="00E16A68" w:rsidP="00BB359E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E16A68" w:rsidRPr="00C13882" w:rsidRDefault="00E16A68" w:rsidP="00BB359E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</w:tr>
      <w:tr w:rsidR="00E16A68" w:rsidTr="00E16A68">
        <w:tc>
          <w:tcPr>
            <w:tcW w:w="5861" w:type="dxa"/>
          </w:tcPr>
          <w:p w:rsidR="00E16A68" w:rsidRPr="00482CC8" w:rsidRDefault="00E16A68" w:rsidP="00576DF2">
            <w:pPr>
              <w:spacing w:before="2" w:after="2"/>
            </w:pPr>
            <w:r>
              <w:t xml:space="preserve">C4 </w:t>
            </w:r>
            <w:r w:rsidRPr="00482CC8">
              <w:t>Allowing for additional testing time</w:t>
            </w:r>
          </w:p>
        </w:tc>
        <w:tc>
          <w:tcPr>
            <w:tcW w:w="1964" w:type="dxa"/>
          </w:tcPr>
          <w:p w:rsidR="00E16A68" w:rsidRDefault="00E16A68" w:rsidP="00BB359E">
            <w:r>
              <w:t>Not applicable</w:t>
            </w:r>
          </w:p>
        </w:tc>
        <w:tc>
          <w:tcPr>
            <w:tcW w:w="1682" w:type="dxa"/>
            <w:shd w:val="clear" w:color="auto" w:fill="EAF1DD" w:themeFill="accent3" w:themeFillTint="33"/>
          </w:tcPr>
          <w:p w:rsidR="00E16A68" w:rsidRDefault="00E16A68" w:rsidP="00BB359E">
            <w:r>
              <w:t>Required</w:t>
            </w:r>
          </w:p>
        </w:tc>
        <w:tc>
          <w:tcPr>
            <w:tcW w:w="1509" w:type="dxa"/>
            <w:shd w:val="clear" w:color="auto" w:fill="EAF1DD" w:themeFill="accent3" w:themeFillTint="33"/>
          </w:tcPr>
          <w:p w:rsidR="00E16A68" w:rsidRDefault="00E16A68" w:rsidP="00BB359E">
            <w:r>
              <w:t>Required</w:t>
            </w:r>
          </w:p>
        </w:tc>
      </w:tr>
      <w:tr w:rsidR="00E16A68" w:rsidTr="00E16A68">
        <w:tc>
          <w:tcPr>
            <w:tcW w:w="5861" w:type="dxa"/>
          </w:tcPr>
          <w:p w:rsidR="00E16A68" w:rsidRPr="00482CC8" w:rsidRDefault="00E16A68" w:rsidP="00576DF2">
            <w:pPr>
              <w:spacing w:before="2" w:after="2"/>
            </w:pPr>
            <w:r>
              <w:t xml:space="preserve">C5 </w:t>
            </w:r>
            <w:r w:rsidRPr="00482CC8">
              <w:t>Allowing for breaks during the test</w:t>
            </w:r>
          </w:p>
        </w:tc>
        <w:tc>
          <w:tcPr>
            <w:tcW w:w="1964" w:type="dxa"/>
          </w:tcPr>
          <w:p w:rsidR="00E16A68" w:rsidRDefault="00E16A68" w:rsidP="00BB359E">
            <w:r>
              <w:t>Not applicable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:rsidR="00E16A68" w:rsidRPr="00C13882" w:rsidRDefault="00E16A68" w:rsidP="00BB359E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E16A68" w:rsidRPr="00C13882" w:rsidRDefault="00E16A68" w:rsidP="00BB359E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</w:tr>
      <w:tr w:rsidR="00E16A68" w:rsidTr="00E16A68">
        <w:tc>
          <w:tcPr>
            <w:tcW w:w="5861" w:type="dxa"/>
          </w:tcPr>
          <w:p w:rsidR="00E16A68" w:rsidRPr="00482CC8" w:rsidRDefault="00E16A68" w:rsidP="00576DF2">
            <w:pPr>
              <w:spacing w:before="2" w:after="2"/>
            </w:pPr>
            <w:r>
              <w:t xml:space="preserve">C6 </w:t>
            </w:r>
            <w:r w:rsidRPr="00482CC8">
              <w:t>Highlighting key words that need special attention</w:t>
            </w:r>
          </w:p>
        </w:tc>
        <w:tc>
          <w:tcPr>
            <w:tcW w:w="1964" w:type="dxa"/>
            <w:shd w:val="clear" w:color="auto" w:fill="FDE9D9" w:themeFill="accent6" w:themeFillTint="33"/>
          </w:tcPr>
          <w:p w:rsidR="00E16A68" w:rsidRPr="00C13882" w:rsidRDefault="00E16A68" w:rsidP="00BB359E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:rsidR="00E16A68" w:rsidRPr="00C13882" w:rsidRDefault="00E16A68" w:rsidP="00BB359E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E16A68" w:rsidRPr="00C13882" w:rsidRDefault="00E16A68" w:rsidP="00BB359E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</w:tr>
      <w:tr w:rsidR="00E16A68" w:rsidTr="00E16A68">
        <w:tc>
          <w:tcPr>
            <w:tcW w:w="5861" w:type="dxa"/>
          </w:tcPr>
          <w:p w:rsidR="00E16A68" w:rsidRPr="00482CC8" w:rsidRDefault="00E16A68" w:rsidP="00576DF2">
            <w:pPr>
              <w:spacing w:before="2" w:after="2"/>
            </w:pPr>
            <w:r>
              <w:t xml:space="preserve">C7 </w:t>
            </w:r>
            <w:r w:rsidRPr="00482CC8">
              <w:t>Providing a line-by-line reading tool</w:t>
            </w:r>
          </w:p>
        </w:tc>
        <w:tc>
          <w:tcPr>
            <w:tcW w:w="1964" w:type="dxa"/>
          </w:tcPr>
          <w:p w:rsidR="00E16A68" w:rsidRDefault="00E16A68" w:rsidP="00BB359E">
            <w:r>
              <w:t>Not applicable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:rsidR="00E16A68" w:rsidRPr="00C13882" w:rsidRDefault="00E16A68" w:rsidP="00BB359E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E16A68" w:rsidRPr="00C13882" w:rsidRDefault="00E16A68" w:rsidP="00BB359E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</w:tr>
      <w:tr w:rsidR="00E16A68" w:rsidTr="00E16A68">
        <w:tc>
          <w:tcPr>
            <w:tcW w:w="5861" w:type="dxa"/>
          </w:tcPr>
          <w:p w:rsidR="00E16A68" w:rsidRDefault="00E16A68" w:rsidP="00576DF2">
            <w:pPr>
              <w:spacing w:before="2" w:after="2"/>
            </w:pPr>
            <w:r>
              <w:t>C8 Color preferences for line-by-line reading tool</w:t>
            </w:r>
          </w:p>
        </w:tc>
        <w:tc>
          <w:tcPr>
            <w:tcW w:w="1964" w:type="dxa"/>
          </w:tcPr>
          <w:p w:rsidR="00E16A68" w:rsidRDefault="00E16A68" w:rsidP="00BB359E">
            <w:r>
              <w:t>Not applicable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:rsidR="00E16A68" w:rsidRPr="00C13882" w:rsidRDefault="00E16A68" w:rsidP="00BB359E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E16A68" w:rsidRPr="00C13882" w:rsidRDefault="00E16A68" w:rsidP="00BB359E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</w:tr>
      <w:tr w:rsidR="00981056" w:rsidTr="00981056">
        <w:tc>
          <w:tcPr>
            <w:tcW w:w="5861" w:type="dxa"/>
          </w:tcPr>
          <w:p w:rsidR="00981056" w:rsidRPr="00482CC8" w:rsidRDefault="00981056" w:rsidP="00576DF2">
            <w:pPr>
              <w:spacing w:before="2" w:after="2"/>
            </w:pPr>
            <w:r>
              <w:t xml:space="preserve">C9 </w:t>
            </w:r>
            <w:r w:rsidRPr="00981056">
              <w:t>Language Learner Guidance</w:t>
            </w:r>
            <w:r>
              <w:t>: Providing extra information to language learners to clarify some information</w:t>
            </w:r>
          </w:p>
        </w:tc>
        <w:tc>
          <w:tcPr>
            <w:tcW w:w="1964" w:type="dxa"/>
            <w:shd w:val="clear" w:color="auto" w:fill="FDE9D9" w:themeFill="accent6" w:themeFillTint="33"/>
          </w:tcPr>
          <w:p w:rsidR="00981056" w:rsidRPr="00C13882" w:rsidRDefault="00981056" w:rsidP="00BB359E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:rsidR="00981056" w:rsidRPr="00C13882" w:rsidRDefault="00981056" w:rsidP="00BB359E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981056" w:rsidRPr="00C13882" w:rsidRDefault="00981056" w:rsidP="00BB359E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</w:tr>
      <w:tr w:rsidR="00981056" w:rsidTr="00981056">
        <w:tc>
          <w:tcPr>
            <w:tcW w:w="5861" w:type="dxa"/>
          </w:tcPr>
          <w:p w:rsidR="00981056" w:rsidRPr="00482CC8" w:rsidRDefault="00981056" w:rsidP="00576DF2">
            <w:pPr>
              <w:spacing w:before="2" w:after="2"/>
            </w:pPr>
            <w:r>
              <w:t xml:space="preserve">C10 </w:t>
            </w:r>
            <w:r w:rsidRPr="00981056">
              <w:t>Cognitive Guidance</w:t>
            </w:r>
            <w:r>
              <w:t>: Providing extra information for some users who need additional cognitive guidance during testing or for something specific within an item</w:t>
            </w:r>
          </w:p>
        </w:tc>
        <w:tc>
          <w:tcPr>
            <w:tcW w:w="1964" w:type="dxa"/>
            <w:shd w:val="clear" w:color="auto" w:fill="FDE9D9" w:themeFill="accent6" w:themeFillTint="33"/>
          </w:tcPr>
          <w:p w:rsidR="00981056" w:rsidRPr="00C13882" w:rsidRDefault="00981056" w:rsidP="00BB359E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:rsidR="00981056" w:rsidRPr="00C13882" w:rsidRDefault="00981056" w:rsidP="00BB359E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981056" w:rsidRPr="00C13882" w:rsidRDefault="00981056" w:rsidP="00BB359E">
            <w:pPr>
              <w:rPr>
                <w:i/>
              </w:rPr>
            </w:pPr>
            <w:r w:rsidRPr="00C13882">
              <w:rPr>
                <w:i/>
              </w:rPr>
              <w:t>Elective</w:t>
            </w:r>
          </w:p>
        </w:tc>
      </w:tr>
    </w:tbl>
    <w:p w:rsidR="005E0D29" w:rsidRDefault="005E0D29" w:rsidP="005E0D29">
      <w:pPr>
        <w:pStyle w:val="NormalWeb"/>
      </w:pPr>
      <w:r>
        <w:t xml:space="preserve">The table above was pieced together from the following documents to ensure that a simple accessible summary is available: </w:t>
      </w:r>
    </w:p>
    <w:p w:rsidR="005E0D29" w:rsidRDefault="005E0D29" w:rsidP="005E0D2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Intro Web Page: </w:t>
      </w:r>
      <w:hyperlink r:id="rId7" w:history="1">
        <w:r>
          <w:rPr>
            <w:rStyle w:val="Hyperlink"/>
          </w:rPr>
          <w:t>http://www.imsglobal.org/apip/</w:t>
        </w:r>
      </w:hyperlink>
      <w:r>
        <w:t xml:space="preserve"> </w:t>
      </w:r>
    </w:p>
    <w:p w:rsidR="005E0D29" w:rsidRDefault="005E0D29" w:rsidP="005E0D2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Section 1.1.4 of the Best Practice and Implementation Guide: </w:t>
      </w:r>
      <w:hyperlink r:id="rId8" w:anchor="_Toc324341346" w:history="1">
        <w:r>
          <w:rPr>
            <w:rStyle w:val="Hyperlink"/>
          </w:rPr>
          <w:t>http://www.imsglobal.org/apip/apipv1p0cf/APIPv1p0_Best_v1p0cf.html#_Toc324341346</w:t>
        </w:r>
      </w:hyperlink>
      <w:r>
        <w:t xml:space="preserve"> </w:t>
      </w:r>
    </w:p>
    <w:p w:rsidR="005E0D29" w:rsidRDefault="005E0D29" w:rsidP="005E0D2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Appendix A of the Best Practice and Implementation Guide: </w:t>
      </w:r>
      <w:hyperlink r:id="rId9" w:anchor="_Toc324341390" w:history="1">
        <w:r>
          <w:rPr>
            <w:rStyle w:val="Hyperlink"/>
          </w:rPr>
          <w:t>http://www.imsglobal.org/apip/apipv1p0cf/APIPv1p0_Best_v1p0cf.html#_Toc324341390</w:t>
        </w:r>
      </w:hyperlink>
      <w:r>
        <w:t xml:space="preserve"> </w:t>
      </w:r>
    </w:p>
    <w:p w:rsidR="005E0D29" w:rsidRDefault="005E0D29" w:rsidP="005E0D2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Section 3.1 of the Conformance and Certification </w:t>
      </w:r>
      <w:proofErr w:type="spellStart"/>
      <w:r>
        <w:t>Documment</w:t>
      </w:r>
      <w:proofErr w:type="spellEnd"/>
      <w:r>
        <w:t xml:space="preserve">: </w:t>
      </w:r>
      <w:hyperlink r:id="rId10" w:anchor="_Toc324254281" w:history="1">
        <w:r>
          <w:rPr>
            <w:rStyle w:val="Hyperlink"/>
          </w:rPr>
          <w:t>http://www.imsglobal.org/apip/apipv1p0cf/APIPv1p0_Conf_v1p0cf.html#_Toc324254281</w:t>
        </w:r>
      </w:hyperlink>
      <w:r>
        <w:t xml:space="preserve"> </w:t>
      </w:r>
    </w:p>
    <w:p w:rsidR="005E0D29" w:rsidRDefault="005E0D29" w:rsidP="005E0D29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lastRenderedPageBreak/>
        <w:t xml:space="preserve">Appendix A of the Conformance and Certification Document: </w:t>
      </w:r>
      <w:hyperlink r:id="rId11" w:anchor="_Toc324254286" w:history="1">
        <w:r>
          <w:rPr>
            <w:rStyle w:val="Hyperlink"/>
          </w:rPr>
          <w:t>http://www.imsglobal.org/apip/apipv1p0cf/APIPv1p0_Conf_v1p0cf.html#_Toc324254286</w:t>
        </w:r>
      </w:hyperlink>
      <w:r>
        <w:t xml:space="preserve"> (Seems to be the best place to find additional description of these features) </w:t>
      </w:r>
    </w:p>
    <w:p w:rsidR="00281708" w:rsidRDefault="00281708" w:rsidP="00281708">
      <w:pPr>
        <w:pStyle w:val="Heading2"/>
      </w:pPr>
      <w:bookmarkStart w:id="1" w:name="_GoBack"/>
      <w:bookmarkEnd w:id="1"/>
      <w:r>
        <w:t>Documents</w:t>
      </w:r>
      <w:r w:rsidR="00D405A9">
        <w:t xml:space="preserve"> reviewed for this Summary</w:t>
      </w:r>
      <w:r>
        <w:t xml:space="preserve">: </w:t>
      </w:r>
    </w:p>
    <w:p w:rsidR="00281708" w:rsidRDefault="00281708" w:rsidP="00BB2359">
      <w:pPr>
        <w:pStyle w:val="NoSpacing"/>
        <w:numPr>
          <w:ilvl w:val="0"/>
          <w:numId w:val="5"/>
        </w:numPr>
      </w:pPr>
      <w:r>
        <w:t xml:space="preserve">Overview: </w:t>
      </w:r>
      <w:r w:rsidRPr="00ED3647">
        <w:t>http://www.imsglobal.org/apip/apipv1p0cf/APIPv1p0_Oview_v1p0cf.html</w:t>
      </w:r>
    </w:p>
    <w:p w:rsidR="007E6F8D" w:rsidRDefault="003167F1" w:rsidP="00E55176">
      <w:pPr>
        <w:pStyle w:val="NoSpacing"/>
        <w:numPr>
          <w:ilvl w:val="0"/>
          <w:numId w:val="5"/>
        </w:numPr>
      </w:pPr>
      <w:r>
        <w:t>Best Practice and Implementation Guide</w:t>
      </w:r>
      <w:r w:rsidR="007E6F8D">
        <w:t xml:space="preserve">: </w:t>
      </w:r>
      <w:r w:rsidR="007E6F8D" w:rsidRPr="00ED3647">
        <w:t>http://www.imsglobal.org/apip/apipv1p0cf/APIPv1p0_Best_v1p0cf.html#_Toc324341346</w:t>
      </w:r>
    </w:p>
    <w:sectPr w:rsidR="007E6F8D" w:rsidSect="00AF41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DB8"/>
    <w:multiLevelType w:val="multilevel"/>
    <w:tmpl w:val="908C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23FB2"/>
    <w:multiLevelType w:val="multilevel"/>
    <w:tmpl w:val="8D7A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3D6934"/>
    <w:multiLevelType w:val="hybridMultilevel"/>
    <w:tmpl w:val="66D0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07409"/>
    <w:multiLevelType w:val="hybridMultilevel"/>
    <w:tmpl w:val="AB30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E129C"/>
    <w:multiLevelType w:val="hybridMultilevel"/>
    <w:tmpl w:val="55A6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72CB8"/>
    <w:multiLevelType w:val="hybridMultilevel"/>
    <w:tmpl w:val="7EE0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70984"/>
    <w:multiLevelType w:val="hybridMultilevel"/>
    <w:tmpl w:val="689A6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B2813"/>
    <w:multiLevelType w:val="hybridMultilevel"/>
    <w:tmpl w:val="3D5C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22C33"/>
    <w:multiLevelType w:val="hybridMultilevel"/>
    <w:tmpl w:val="9C78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D7"/>
    <w:rsid w:val="0008407C"/>
    <w:rsid w:val="00205C62"/>
    <w:rsid w:val="00211220"/>
    <w:rsid w:val="00235064"/>
    <w:rsid w:val="00256877"/>
    <w:rsid w:val="0026109E"/>
    <w:rsid w:val="00281708"/>
    <w:rsid w:val="002C2AE9"/>
    <w:rsid w:val="003167F1"/>
    <w:rsid w:val="004259B8"/>
    <w:rsid w:val="00576DF2"/>
    <w:rsid w:val="00577E31"/>
    <w:rsid w:val="005E0D29"/>
    <w:rsid w:val="006004BD"/>
    <w:rsid w:val="006A4061"/>
    <w:rsid w:val="006B35A9"/>
    <w:rsid w:val="006D33B5"/>
    <w:rsid w:val="006E0898"/>
    <w:rsid w:val="007E6F8D"/>
    <w:rsid w:val="00892CF6"/>
    <w:rsid w:val="008B59FA"/>
    <w:rsid w:val="00946134"/>
    <w:rsid w:val="00981056"/>
    <w:rsid w:val="009B2772"/>
    <w:rsid w:val="009E1371"/>
    <w:rsid w:val="009E7B5A"/>
    <w:rsid w:val="00A43E08"/>
    <w:rsid w:val="00A932AD"/>
    <w:rsid w:val="00AE0804"/>
    <w:rsid w:val="00AE6FE9"/>
    <w:rsid w:val="00AF4114"/>
    <w:rsid w:val="00B66480"/>
    <w:rsid w:val="00B8419A"/>
    <w:rsid w:val="00B90C5B"/>
    <w:rsid w:val="00BB2359"/>
    <w:rsid w:val="00C13882"/>
    <w:rsid w:val="00C22CE6"/>
    <w:rsid w:val="00D074DD"/>
    <w:rsid w:val="00D217F0"/>
    <w:rsid w:val="00D405A9"/>
    <w:rsid w:val="00D46AD7"/>
    <w:rsid w:val="00E16A68"/>
    <w:rsid w:val="00E314EB"/>
    <w:rsid w:val="00E55176"/>
    <w:rsid w:val="00E714A2"/>
    <w:rsid w:val="00ED3647"/>
    <w:rsid w:val="00FA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A2"/>
  </w:style>
  <w:style w:type="paragraph" w:styleId="Heading1">
    <w:name w:val="heading 1"/>
    <w:basedOn w:val="Normal"/>
    <w:next w:val="Normal"/>
    <w:link w:val="Heading1Char"/>
    <w:uiPriority w:val="9"/>
    <w:qFormat/>
    <w:rsid w:val="00E714A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4A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4A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14A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14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14A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14A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14A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14A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oReachPageStyle">
    <w:name w:val="Steps to Reach Page Style"/>
    <w:basedOn w:val="Normal"/>
    <w:autoRedefine/>
    <w:rsid w:val="002C2A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 w:themeFill="accent6" w:themeFillTint="33"/>
      <w:spacing w:after="0" w:line="240" w:lineRule="auto"/>
      <w:ind w:left="288" w:hanging="288"/>
      <w:outlineLvl w:val="0"/>
    </w:pPr>
    <w:rPr>
      <w:rFonts w:ascii="Trebuchet MS" w:eastAsia="Arial Unicode MS" w:hAnsi="Trebuchet MS" w:cs="Times New Roman"/>
      <w:color w:val="000000"/>
      <w:sz w:val="24"/>
      <w:szCs w:val="24"/>
      <w:u w:color="000000"/>
    </w:rPr>
  </w:style>
  <w:style w:type="paragraph" w:customStyle="1" w:styleId="ScreenShot">
    <w:name w:val="Screen Shot"/>
    <w:basedOn w:val="Normal"/>
    <w:autoRedefine/>
    <w:rsid w:val="002C2AE9"/>
    <w:pPr>
      <w:pBdr>
        <w:top w:val="single" w:sz="8" w:space="1" w:color="006431"/>
        <w:left w:val="single" w:sz="8" w:space="4" w:color="006431"/>
        <w:bottom w:val="single" w:sz="8" w:space="1" w:color="006431"/>
        <w:right w:val="single" w:sz="8" w:space="0" w:color="006431"/>
      </w:pBdr>
      <w:spacing w:after="0" w:line="240" w:lineRule="auto"/>
      <w:ind w:left="90"/>
      <w:outlineLvl w:val="0"/>
    </w:pPr>
    <w:rPr>
      <w:rFonts w:ascii="Times New Roman" w:eastAsia="Arial Unicode MS" w:hAnsi="Times New Roman" w:cs="Times New Roman"/>
      <w:noProof/>
      <w:color w:val="000000"/>
      <w:sz w:val="24"/>
      <w:szCs w:val="20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E714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14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14A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14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14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14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14A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14A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14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714A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14A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4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4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714A2"/>
    <w:rPr>
      <w:b/>
      <w:bCs/>
    </w:rPr>
  </w:style>
  <w:style w:type="character" w:styleId="Emphasis">
    <w:name w:val="Emphasis"/>
    <w:uiPriority w:val="20"/>
    <w:qFormat/>
    <w:rsid w:val="00E714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714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14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14A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14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14A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14A2"/>
    <w:rPr>
      <w:b/>
      <w:bCs/>
      <w:i/>
      <w:iCs/>
    </w:rPr>
  </w:style>
  <w:style w:type="character" w:styleId="SubtleEmphasis">
    <w:name w:val="Subtle Emphasis"/>
    <w:uiPriority w:val="19"/>
    <w:qFormat/>
    <w:rsid w:val="00E714A2"/>
    <w:rPr>
      <w:i/>
      <w:iCs/>
    </w:rPr>
  </w:style>
  <w:style w:type="character" w:styleId="IntenseEmphasis">
    <w:name w:val="Intense Emphasis"/>
    <w:uiPriority w:val="21"/>
    <w:qFormat/>
    <w:rsid w:val="00E714A2"/>
    <w:rPr>
      <w:b/>
      <w:bCs/>
    </w:rPr>
  </w:style>
  <w:style w:type="character" w:styleId="SubtleReference">
    <w:name w:val="Subtle Reference"/>
    <w:uiPriority w:val="31"/>
    <w:qFormat/>
    <w:rsid w:val="00E714A2"/>
    <w:rPr>
      <w:smallCaps/>
    </w:rPr>
  </w:style>
  <w:style w:type="character" w:styleId="IntenseReference">
    <w:name w:val="Intense Reference"/>
    <w:uiPriority w:val="32"/>
    <w:qFormat/>
    <w:rsid w:val="00E714A2"/>
    <w:rPr>
      <w:smallCaps/>
      <w:spacing w:val="5"/>
      <w:u w:val="single"/>
    </w:rPr>
  </w:style>
  <w:style w:type="character" w:styleId="BookTitle">
    <w:name w:val="Book Title"/>
    <w:uiPriority w:val="33"/>
    <w:qFormat/>
    <w:rsid w:val="00E714A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14A2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1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17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11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E0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E08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E08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E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A2"/>
  </w:style>
  <w:style w:type="paragraph" w:styleId="Heading1">
    <w:name w:val="heading 1"/>
    <w:basedOn w:val="Normal"/>
    <w:next w:val="Normal"/>
    <w:link w:val="Heading1Char"/>
    <w:uiPriority w:val="9"/>
    <w:qFormat/>
    <w:rsid w:val="00E714A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4A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4A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14A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14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14A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14A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14A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14A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oReachPageStyle">
    <w:name w:val="Steps to Reach Page Style"/>
    <w:basedOn w:val="Normal"/>
    <w:autoRedefine/>
    <w:rsid w:val="002C2A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 w:themeFill="accent6" w:themeFillTint="33"/>
      <w:spacing w:after="0" w:line="240" w:lineRule="auto"/>
      <w:ind w:left="288" w:hanging="288"/>
      <w:outlineLvl w:val="0"/>
    </w:pPr>
    <w:rPr>
      <w:rFonts w:ascii="Trebuchet MS" w:eastAsia="Arial Unicode MS" w:hAnsi="Trebuchet MS" w:cs="Times New Roman"/>
      <w:color w:val="000000"/>
      <w:sz w:val="24"/>
      <w:szCs w:val="24"/>
      <w:u w:color="000000"/>
    </w:rPr>
  </w:style>
  <w:style w:type="paragraph" w:customStyle="1" w:styleId="ScreenShot">
    <w:name w:val="Screen Shot"/>
    <w:basedOn w:val="Normal"/>
    <w:autoRedefine/>
    <w:rsid w:val="002C2AE9"/>
    <w:pPr>
      <w:pBdr>
        <w:top w:val="single" w:sz="8" w:space="1" w:color="006431"/>
        <w:left w:val="single" w:sz="8" w:space="4" w:color="006431"/>
        <w:bottom w:val="single" w:sz="8" w:space="1" w:color="006431"/>
        <w:right w:val="single" w:sz="8" w:space="0" w:color="006431"/>
      </w:pBdr>
      <w:spacing w:after="0" w:line="240" w:lineRule="auto"/>
      <w:ind w:left="90"/>
      <w:outlineLvl w:val="0"/>
    </w:pPr>
    <w:rPr>
      <w:rFonts w:ascii="Times New Roman" w:eastAsia="Arial Unicode MS" w:hAnsi="Times New Roman" w:cs="Times New Roman"/>
      <w:noProof/>
      <w:color w:val="000000"/>
      <w:sz w:val="24"/>
      <w:szCs w:val="20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E714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14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14A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14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14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14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14A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14A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14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714A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14A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4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4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714A2"/>
    <w:rPr>
      <w:b/>
      <w:bCs/>
    </w:rPr>
  </w:style>
  <w:style w:type="character" w:styleId="Emphasis">
    <w:name w:val="Emphasis"/>
    <w:uiPriority w:val="20"/>
    <w:qFormat/>
    <w:rsid w:val="00E714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714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14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14A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14A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14A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14A2"/>
    <w:rPr>
      <w:b/>
      <w:bCs/>
      <w:i/>
      <w:iCs/>
    </w:rPr>
  </w:style>
  <w:style w:type="character" w:styleId="SubtleEmphasis">
    <w:name w:val="Subtle Emphasis"/>
    <w:uiPriority w:val="19"/>
    <w:qFormat/>
    <w:rsid w:val="00E714A2"/>
    <w:rPr>
      <w:i/>
      <w:iCs/>
    </w:rPr>
  </w:style>
  <w:style w:type="character" w:styleId="IntenseEmphasis">
    <w:name w:val="Intense Emphasis"/>
    <w:uiPriority w:val="21"/>
    <w:qFormat/>
    <w:rsid w:val="00E714A2"/>
    <w:rPr>
      <w:b/>
      <w:bCs/>
    </w:rPr>
  </w:style>
  <w:style w:type="character" w:styleId="SubtleReference">
    <w:name w:val="Subtle Reference"/>
    <w:uiPriority w:val="31"/>
    <w:qFormat/>
    <w:rsid w:val="00E714A2"/>
    <w:rPr>
      <w:smallCaps/>
    </w:rPr>
  </w:style>
  <w:style w:type="character" w:styleId="IntenseReference">
    <w:name w:val="Intense Reference"/>
    <w:uiPriority w:val="32"/>
    <w:qFormat/>
    <w:rsid w:val="00E714A2"/>
    <w:rPr>
      <w:smallCaps/>
      <w:spacing w:val="5"/>
      <w:u w:val="single"/>
    </w:rPr>
  </w:style>
  <w:style w:type="character" w:styleId="BookTitle">
    <w:name w:val="Book Title"/>
    <w:uiPriority w:val="33"/>
    <w:qFormat/>
    <w:rsid w:val="00E714A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14A2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1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17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11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E0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E08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AE08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5E0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global.org/apip/apipv1p0cf/APIPv1p0_Best_v1p0cf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msglobal.org/api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3.org/WAI/PF/cognitive-a11y-tf/wiki/Non_W3C#Required_and_Elective_Accommodations_for_systems_with_.22Core.22_Compliance" TargetMode="External"/><Relationship Id="rId11" Type="http://schemas.openxmlformats.org/officeDocument/2006/relationships/hyperlink" Target="http://www.imsglobal.org/apip/apipv1p0cf/APIPv1p0_Conf_v1p0cf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msglobal.org/apip/apipv1p0cf/APIPv1p0_Conf_v1p0cf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sglobal.org/apip/apipv1p0cf/APIPv1p0_Best_v1p0c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Suzanne</dc:creator>
  <cp:lastModifiedBy>Taylor, Suzanne</cp:lastModifiedBy>
  <cp:revision>5</cp:revision>
  <dcterms:created xsi:type="dcterms:W3CDTF">2014-05-19T04:15:00Z</dcterms:created>
  <dcterms:modified xsi:type="dcterms:W3CDTF">2014-05-19T14:58:00Z</dcterms:modified>
</cp:coreProperties>
</file>