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nads / Functors examples (order: comparables / upper / dimensional ontologies)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ind&lt;SubjectClass&lt;Resource&gt;, Set&lt;PredicateClass&lt;Resource&gt;&gt;&gt;, others. Example: Subject / Predicate(s). (quads prev / next relation)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taclass&lt;ObjectClass&lt;Resource&gt;, Set&lt;OccurrenceClass&lt;Resource&gt;&gt;&gt;, others. Example: Object / Statement(s). (layers parent / child occurrences relation)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ass&lt;ObjectClass&lt;Resource&gt;, Set&lt;ContextClass&lt;Resource&gt;&gt;&gt;, others. Example: Resource / Kind(s) (class definition relations: extension / intension, layers parent occurrences prev relation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ackend: RDF(S), OWL, Resource Services (Naming, Index Registry), ISO, Shapes, IDs matching. DIDs Backen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untime: Objects, Events. Distributed Runtime Functional (Dataflow) reactive Resource objects / models (forms / flows)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ployment: Spring / Vertx / others (Jersey / CDI: Resources Meta Model / Domain APIs). HATEOAS / HAL APIs (Encoding / Dialog Endpoint Protocol). Environment / Container: Messaging / Services. Models I/O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egration Connectors: Runtime Model embedded Resources. Sources as reactive stream objects. API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egration Clients: Runtime Model embedded Resources. Services as reactive stream objects. API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egrations (augment / extend): RDBMS (R2QL / R2ML) / Rules / BPM, KIE / Teiid / Metamodel / Olingo / Solid / ERP / CMS / Feeds (Hypermedia Resources / Apache Stanbol) / Browser / Messaging (JMS overlay, Apache Camel / ActiveMQ: ServiceMix Connectors / Clients) / ML, Big Data (Apache Spark)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alog: Encoding / Protocol. Activation, Location, Context (Hypermedia type / context interfaces). Augmentations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ncoding: XML / XSL / XPath / XLink / XForm / XPointer / XQuery (RDFS / OWL / ISO DM / RM Forms / Functors / DOM). Endpoints (streams / signatures): documents (messages) / resources (paths)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