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D3" w:rsidRPr="004E658E" w:rsidRDefault="006D64D3" w:rsidP="006D64D3">
      <w:pPr>
        <w:pStyle w:val="Heading1"/>
        <w:rPr>
          <w:color w:val="auto"/>
        </w:rPr>
      </w:pPr>
      <w:r w:rsidRPr="004E658E">
        <w:rPr>
          <w:color w:val="auto"/>
        </w:rPr>
        <w:t>Evaluation Methodology Comments</w:t>
      </w:r>
    </w:p>
    <w:p w:rsidR="00E26A5C" w:rsidRPr="004E658E" w:rsidRDefault="001E7907" w:rsidP="006D64D3">
      <w:r>
        <w:t>3/14</w:t>
      </w:r>
      <w:r w:rsidR="00E26A5C" w:rsidRPr="004E658E">
        <w:t>/12</w:t>
      </w:r>
    </w:p>
    <w:p w:rsidR="00E26A5C" w:rsidRPr="004E658E" w:rsidRDefault="00E26A5C" w:rsidP="006D64D3"/>
    <w:p w:rsidR="001418C4" w:rsidRPr="004E658E" w:rsidRDefault="001418C4" w:rsidP="006D64D3">
      <w:r w:rsidRPr="004E658E">
        <w:t>This document lists comments on the following draft of the Website Accessibility Conformance Evaluation Methodology 1.0:</w:t>
      </w:r>
    </w:p>
    <w:p w:rsidR="001418C4" w:rsidRPr="004E658E" w:rsidRDefault="001418C4" w:rsidP="006D64D3">
      <w:pPr>
        <w:pStyle w:val="ListParagraph"/>
        <w:numPr>
          <w:ilvl w:val="0"/>
          <w:numId w:val="1"/>
        </w:numPr>
      </w:pPr>
      <w:r w:rsidRPr="004E658E">
        <w:t>W3C Editors Draft: 6 March 2012</w:t>
      </w:r>
    </w:p>
    <w:p w:rsidR="00124958" w:rsidRPr="004E658E" w:rsidRDefault="00FE5A17" w:rsidP="006D64D3">
      <w:pPr>
        <w:pStyle w:val="ListParagraph"/>
        <w:numPr>
          <w:ilvl w:val="0"/>
          <w:numId w:val="1"/>
        </w:numPr>
      </w:pPr>
      <w:hyperlink r:id="rId5" w:history="1">
        <w:r w:rsidR="00124958" w:rsidRPr="004E658E">
          <w:rPr>
            <w:rStyle w:val="Hyperlink"/>
            <w:color w:val="auto"/>
          </w:rPr>
          <w:t>http://www.w3.org/WAI/ER/conformance/ED-methodology-20120306</w:t>
        </w:r>
      </w:hyperlink>
    </w:p>
    <w:p w:rsidR="00124958" w:rsidRPr="004E658E" w:rsidRDefault="00124958" w:rsidP="00124958"/>
    <w:p w:rsidR="00124958" w:rsidRPr="004E658E" w:rsidRDefault="00124958" w:rsidP="004E658E">
      <w:pPr>
        <w:pStyle w:val="Heading3"/>
        <w:rPr>
          <w:color w:val="auto"/>
        </w:rPr>
      </w:pPr>
      <w:r w:rsidRPr="004E658E">
        <w:rPr>
          <w:color w:val="auto"/>
        </w:rPr>
        <w:t>1.4 Terms and Definitions</w:t>
      </w:r>
    </w:p>
    <w:p w:rsidR="00124958" w:rsidRPr="004E658E" w:rsidRDefault="00124958" w:rsidP="00124958">
      <w:pPr>
        <w:pStyle w:val="ListParagraph"/>
        <w:numPr>
          <w:ilvl w:val="0"/>
          <w:numId w:val="2"/>
        </w:numPr>
      </w:pPr>
      <w:r w:rsidRPr="004E658E">
        <w:t>Need better word for “Elemental Web Pages.” – Fundamental, Foundational, or Key web pages?</w:t>
      </w:r>
    </w:p>
    <w:p w:rsidR="00124958" w:rsidRPr="004E658E" w:rsidRDefault="00124958" w:rsidP="00124958"/>
    <w:p w:rsidR="00124958" w:rsidRPr="004E658E" w:rsidRDefault="00124958" w:rsidP="004E658E">
      <w:pPr>
        <w:pStyle w:val="Heading3"/>
        <w:rPr>
          <w:color w:val="auto"/>
        </w:rPr>
      </w:pPr>
      <w:r w:rsidRPr="004E658E">
        <w:rPr>
          <w:color w:val="auto"/>
        </w:rPr>
        <w:t>2.1 Scope of Applicability</w:t>
      </w:r>
    </w:p>
    <w:p w:rsidR="0057528E" w:rsidRPr="004E658E" w:rsidRDefault="0057528E" w:rsidP="00124958">
      <w:pPr>
        <w:pStyle w:val="ListParagraph"/>
        <w:numPr>
          <w:ilvl w:val="0"/>
          <w:numId w:val="2"/>
        </w:numPr>
      </w:pPr>
      <w:r w:rsidRPr="004E658E">
        <w:t>Bad example for “full website without exclusions or omissions of website parts.” Difficult for someone outside the organization to determine what is a “full website</w:t>
      </w:r>
      <w:r w:rsidR="00686417">
        <w:t>.</w:t>
      </w:r>
      <w:r w:rsidRPr="004E658E">
        <w:t xml:space="preserve">” The methodology needs to allow the evaluators to determine the scope. </w:t>
      </w:r>
    </w:p>
    <w:p w:rsidR="0057528E" w:rsidRPr="004E658E" w:rsidRDefault="0057528E" w:rsidP="0057528E">
      <w:pPr>
        <w:pStyle w:val="ListParagraph"/>
        <w:numPr>
          <w:ilvl w:val="1"/>
          <w:numId w:val="2"/>
        </w:numPr>
      </w:pPr>
      <w:r w:rsidRPr="004E658E">
        <w:t xml:space="preserve">For example, the university website and the university’s library website </w:t>
      </w:r>
      <w:r w:rsidR="00C66080">
        <w:t xml:space="preserve">might be </w:t>
      </w:r>
      <w:r w:rsidRPr="004E658E">
        <w:t>owned by different organizations. You can see that by going to a number of different university pages.</w:t>
      </w:r>
    </w:p>
    <w:p w:rsidR="0057528E" w:rsidRPr="004E658E" w:rsidRDefault="00FE5A17" w:rsidP="0057528E">
      <w:pPr>
        <w:pStyle w:val="ListParagraph"/>
        <w:numPr>
          <w:ilvl w:val="2"/>
          <w:numId w:val="2"/>
        </w:numPr>
      </w:pPr>
      <w:hyperlink r:id="rId6" w:history="1">
        <w:r w:rsidR="0057528E" w:rsidRPr="004E658E">
          <w:rPr>
            <w:rStyle w:val="Hyperlink"/>
            <w:color w:val="auto"/>
          </w:rPr>
          <w:t>http://www.berkeley.edu/</w:t>
        </w:r>
      </w:hyperlink>
    </w:p>
    <w:p w:rsidR="0057528E" w:rsidRPr="004E658E" w:rsidRDefault="00FE5A17" w:rsidP="0028648B">
      <w:pPr>
        <w:pStyle w:val="ListParagraph"/>
        <w:numPr>
          <w:ilvl w:val="3"/>
          <w:numId w:val="2"/>
        </w:numPr>
      </w:pPr>
      <w:hyperlink r:id="rId7" w:history="1">
        <w:r w:rsidR="0057528E" w:rsidRPr="004E658E">
          <w:rPr>
            <w:rStyle w:val="Hyperlink"/>
            <w:color w:val="auto"/>
          </w:rPr>
          <w:t>http://www.lib.berkeley.edu/</w:t>
        </w:r>
      </w:hyperlink>
    </w:p>
    <w:p w:rsidR="0028648B" w:rsidRDefault="00FE5A17" w:rsidP="0028648B">
      <w:pPr>
        <w:pStyle w:val="ListParagraph"/>
        <w:numPr>
          <w:ilvl w:val="3"/>
          <w:numId w:val="2"/>
        </w:numPr>
      </w:pPr>
      <w:hyperlink r:id="rId8" w:history="1">
        <w:r w:rsidR="0057528E" w:rsidRPr="004E658E">
          <w:rPr>
            <w:rStyle w:val="Hyperlink"/>
            <w:color w:val="auto"/>
          </w:rPr>
          <w:t>http://www.cs.berkeley.edu/</w:t>
        </w:r>
      </w:hyperlink>
      <w:r w:rsidR="0057528E" w:rsidRPr="004E658E">
        <w:t xml:space="preserve"> </w:t>
      </w:r>
    </w:p>
    <w:p w:rsidR="0028648B" w:rsidRDefault="00FE5A17" w:rsidP="0028648B">
      <w:pPr>
        <w:pStyle w:val="ListParagraph"/>
        <w:numPr>
          <w:ilvl w:val="2"/>
          <w:numId w:val="2"/>
        </w:numPr>
      </w:pPr>
      <w:hyperlink r:id="rId9" w:history="1">
        <w:r w:rsidR="0028648B" w:rsidRPr="00A2020E">
          <w:rPr>
            <w:rStyle w:val="Hyperlink"/>
          </w:rPr>
          <w:t>http://www.ox.ac.uk/</w:t>
        </w:r>
      </w:hyperlink>
    </w:p>
    <w:p w:rsidR="0086619D" w:rsidRDefault="00FE5A17" w:rsidP="00443D7D">
      <w:pPr>
        <w:pStyle w:val="ListParagraph"/>
        <w:numPr>
          <w:ilvl w:val="3"/>
          <w:numId w:val="2"/>
        </w:numPr>
      </w:pPr>
      <w:hyperlink r:id="rId10" w:history="1">
        <w:r w:rsidR="0086619D" w:rsidRPr="00A2020E">
          <w:rPr>
            <w:rStyle w:val="Hyperlink"/>
          </w:rPr>
          <w:t>http://www.bodleian.ox.ac.uk/</w:t>
        </w:r>
      </w:hyperlink>
    </w:p>
    <w:p w:rsidR="002A7461" w:rsidRPr="004E658E" w:rsidRDefault="00FE5A17" w:rsidP="00443D7D">
      <w:pPr>
        <w:pStyle w:val="ListParagraph"/>
        <w:numPr>
          <w:ilvl w:val="3"/>
          <w:numId w:val="2"/>
        </w:numPr>
      </w:pPr>
      <w:hyperlink r:id="rId11" w:history="1">
        <w:r w:rsidR="00C2548D" w:rsidRPr="00A2020E">
          <w:rPr>
            <w:rStyle w:val="Hyperlink"/>
          </w:rPr>
          <w:t>http://www.cs.ox.ac.uk/</w:t>
        </w:r>
      </w:hyperlink>
      <w:r w:rsidR="00C2548D">
        <w:t xml:space="preserve">  </w:t>
      </w:r>
    </w:p>
    <w:p w:rsidR="00D36DB1" w:rsidRPr="004E658E" w:rsidRDefault="002A7461" w:rsidP="002A7461">
      <w:pPr>
        <w:pStyle w:val="ListParagraph"/>
        <w:numPr>
          <w:ilvl w:val="0"/>
          <w:numId w:val="2"/>
        </w:numPr>
      </w:pPr>
      <w:r w:rsidRPr="004E658E">
        <w:t xml:space="preserve">Would be nice to include the definition of “complete processes” in the text of the document instead of just linking the definition, since understanding the definition is key. </w:t>
      </w:r>
    </w:p>
    <w:p w:rsidR="00DA593E" w:rsidRPr="004E658E" w:rsidRDefault="00AE27C5" w:rsidP="002A7461">
      <w:pPr>
        <w:pStyle w:val="ListParagraph"/>
        <w:numPr>
          <w:ilvl w:val="0"/>
          <w:numId w:val="2"/>
        </w:numPr>
      </w:pPr>
      <w:r w:rsidRPr="004E658E">
        <w:t>The “Exception” for “clearly separable areas” is hard to define. Would be better to have scope of applicability determined and agreed upon by the evaluator, evaluation commissioner, and website owner.</w:t>
      </w:r>
      <w:r w:rsidR="006C27D3" w:rsidRPr="004E658E">
        <w:t xml:space="preserve"> (And not put any information about “guesses” of scope in the evaluation methodology document.) </w:t>
      </w:r>
      <w:r w:rsidR="004755A1" w:rsidRPr="004E658E">
        <w:t>For example, would the Berkeley library be a “clearly separable area” from the Berkeley.edu site? If we can’t define clearly define examples of scope and exceptions, better to leave it out of the document.</w:t>
      </w:r>
    </w:p>
    <w:p w:rsidR="00643074" w:rsidRPr="004E658E" w:rsidRDefault="00D74643" w:rsidP="002A7461">
      <w:pPr>
        <w:pStyle w:val="ListParagraph"/>
        <w:numPr>
          <w:ilvl w:val="0"/>
          <w:numId w:val="2"/>
        </w:numPr>
      </w:pPr>
      <w:r w:rsidRPr="004E658E">
        <w:t xml:space="preserve">Also, how is “self-enclosed websites” defined? </w:t>
      </w:r>
      <w:r w:rsidR="00B872ED" w:rsidRPr="004E658E">
        <w:t>Since</w:t>
      </w:r>
      <w:r w:rsidRPr="004E658E">
        <w:t xml:space="preserve"> </w:t>
      </w:r>
      <w:r w:rsidR="00B872ED" w:rsidRPr="004E658E">
        <w:t>Berkeley.edu has a link pointing to the Berkeley library website, does that mean is it not self-enclosed?</w:t>
      </w:r>
    </w:p>
    <w:p w:rsidR="00643074" w:rsidRPr="004E658E" w:rsidRDefault="00643074" w:rsidP="00643074">
      <w:pPr>
        <w:pStyle w:val="ListParagraph"/>
      </w:pPr>
    </w:p>
    <w:p w:rsidR="00643074" w:rsidRPr="004E658E" w:rsidRDefault="00643074" w:rsidP="004E658E">
      <w:pPr>
        <w:pStyle w:val="Heading2"/>
        <w:rPr>
          <w:color w:val="auto"/>
        </w:rPr>
      </w:pPr>
      <w:r w:rsidRPr="004E658E">
        <w:rPr>
          <w:color w:val="auto"/>
        </w:rPr>
        <w:t>2.2 Required Expertise</w:t>
      </w:r>
    </w:p>
    <w:p w:rsidR="00643074" w:rsidRPr="004E658E" w:rsidRDefault="008B2ED3" w:rsidP="008B2ED3">
      <w:pPr>
        <w:pStyle w:val="ListParagraph"/>
        <w:numPr>
          <w:ilvl w:val="0"/>
          <w:numId w:val="3"/>
        </w:numPr>
      </w:pPr>
      <w:r w:rsidRPr="004E658E">
        <w:t xml:space="preserve">Link for </w:t>
      </w:r>
      <w:r w:rsidR="00DE559A" w:rsidRPr="004E658E">
        <w:t>“</w:t>
      </w:r>
      <w:r w:rsidRPr="004E658E">
        <w:t>1.3 Background Reading</w:t>
      </w:r>
      <w:r w:rsidR="00DE559A" w:rsidRPr="004E658E">
        <w:t>”</w:t>
      </w:r>
      <w:r w:rsidRPr="004E658E">
        <w:t xml:space="preserve"> is broken.</w:t>
      </w:r>
    </w:p>
    <w:p w:rsidR="00707228" w:rsidRPr="004E658E" w:rsidRDefault="00707228" w:rsidP="00643074">
      <w:pPr>
        <w:pStyle w:val="ListParagraph"/>
      </w:pPr>
    </w:p>
    <w:p w:rsidR="006C4559" w:rsidRPr="004E658E" w:rsidRDefault="00707228" w:rsidP="004E658E">
      <w:pPr>
        <w:pStyle w:val="Heading2"/>
        <w:rPr>
          <w:color w:val="auto"/>
        </w:rPr>
      </w:pPr>
      <w:r w:rsidRPr="004E658E">
        <w:rPr>
          <w:color w:val="auto"/>
        </w:rPr>
        <w:t>3. Evaluation Procedure</w:t>
      </w:r>
    </w:p>
    <w:p w:rsidR="004E658E" w:rsidRPr="002535CF" w:rsidRDefault="004E658E" w:rsidP="004E658E">
      <w:pPr>
        <w:pStyle w:val="Heading3"/>
        <w:rPr>
          <w:color w:val="auto"/>
        </w:rPr>
      </w:pPr>
      <w:r w:rsidRPr="002535CF">
        <w:rPr>
          <w:color w:val="auto"/>
        </w:rPr>
        <w:t>Step 1: Define the Evaluation Scope</w:t>
      </w:r>
    </w:p>
    <w:p w:rsidR="009431A8" w:rsidRDefault="004E658E" w:rsidP="004E658E">
      <w:pPr>
        <w:pStyle w:val="ListParagraph"/>
        <w:numPr>
          <w:ilvl w:val="0"/>
          <w:numId w:val="3"/>
        </w:numPr>
      </w:pPr>
      <w:r>
        <w:t>Requirement 1.a – Wording is confusing. Need to rewrite.</w:t>
      </w:r>
    </w:p>
    <w:p w:rsidR="00441111" w:rsidRDefault="00C203FF" w:rsidP="004E658E">
      <w:pPr>
        <w:pStyle w:val="ListParagraph"/>
        <w:numPr>
          <w:ilvl w:val="0"/>
          <w:numId w:val="3"/>
        </w:numPr>
      </w:pPr>
      <w:r>
        <w:t xml:space="preserve">Detailed Review </w:t>
      </w:r>
      <w:r w:rsidR="00F00061">
        <w:t>–</w:t>
      </w:r>
      <w:r>
        <w:t xml:space="preserve"> </w:t>
      </w:r>
      <w:r w:rsidR="00F00061">
        <w:t>Make count</w:t>
      </w:r>
      <w:r w:rsidR="00E85D08">
        <w:t xml:space="preserve"> recommended, but not required. It is difficult to get an accurate count. For example, WebAIM’s Wave Toolbar counts </w:t>
      </w:r>
      <w:r w:rsidR="005D5B34">
        <w:t xml:space="preserve">the error for “Form Label Missing” as a separate issue than “Orphaned </w:t>
      </w:r>
      <w:r w:rsidR="00A735E9">
        <w:t>Form Label</w:t>
      </w:r>
      <w:r w:rsidR="005D5B34">
        <w:t>”</w:t>
      </w:r>
      <w:r w:rsidR="00A735E9">
        <w:t xml:space="preserve"> when the</w:t>
      </w:r>
      <w:r w:rsidR="00651A95">
        <w:t xml:space="preserve">y both apply to the same field. </w:t>
      </w:r>
      <w:r w:rsidR="00C35713">
        <w:t>Another evaluator might count that case differently as one issue with the way the field and label is coded.</w:t>
      </w:r>
    </w:p>
    <w:p w:rsidR="002C2BD3" w:rsidRDefault="00441111" w:rsidP="004E658E">
      <w:pPr>
        <w:pStyle w:val="ListParagraph"/>
        <w:numPr>
          <w:ilvl w:val="0"/>
          <w:numId w:val="3"/>
        </w:numPr>
      </w:pPr>
      <w:r>
        <w:t xml:space="preserve">Step 1.d </w:t>
      </w:r>
      <w:r w:rsidR="002E511A">
        <w:t>–</w:t>
      </w:r>
      <w:r>
        <w:t xml:space="preserve"> </w:t>
      </w:r>
      <w:r w:rsidR="002E511A">
        <w:t xml:space="preserve">Take </w:t>
      </w:r>
      <w:r w:rsidR="00C311EB">
        <w:t>out</w:t>
      </w:r>
      <w:r w:rsidR="00A634B7">
        <w:t xml:space="preserve"> “minimum set of web browsers and assistive technology to evaluate for shall be defined” and take out</w:t>
      </w:r>
      <w:r w:rsidR="00C311EB">
        <w:t xml:space="preserve"> </w:t>
      </w:r>
      <w:r w:rsidR="00826EE5">
        <w:t>paragraph</w:t>
      </w:r>
      <w:r w:rsidR="00C311EB">
        <w:t xml:space="preserve"> </w:t>
      </w:r>
      <w:r w:rsidR="002E511A">
        <w:t xml:space="preserve">“It is important to also define the minimum set of web browsers and assistive technology to evaluate for.” </w:t>
      </w:r>
      <w:r w:rsidR="00C62951">
        <w:t>–</w:t>
      </w:r>
      <w:r w:rsidR="00A634B7">
        <w:t xml:space="preserve"> </w:t>
      </w:r>
      <w:r w:rsidR="00764E4F">
        <w:t xml:space="preserve">This </w:t>
      </w:r>
      <w:r w:rsidR="00C62951">
        <w:t>should be in the product documentation what browsers and AT is recommended, not in</w:t>
      </w:r>
      <w:r w:rsidR="003A6914">
        <w:t xml:space="preserve"> the conformance documentation.</w:t>
      </w:r>
      <w:r w:rsidR="000F6B66">
        <w:t xml:space="preserve"> It might be good to list what was used to test as an optional step, but not required.</w:t>
      </w:r>
      <w:r w:rsidR="005D7685">
        <w:t xml:space="preserve"> Conformance should be agnostic to the web browser and AT used.</w:t>
      </w:r>
    </w:p>
    <w:p w:rsidR="003A6914" w:rsidRDefault="002C2BD3" w:rsidP="002C2BD3">
      <w:pPr>
        <w:pStyle w:val="ListParagraph"/>
        <w:numPr>
          <w:ilvl w:val="1"/>
          <w:numId w:val="3"/>
        </w:numPr>
      </w:pPr>
      <w:r w:rsidRPr="00A148AB">
        <w:rPr>
          <w:b/>
        </w:rPr>
        <w:t>See WCAG section on conformance claims.</w:t>
      </w:r>
      <w:r w:rsidR="00A658AB" w:rsidRPr="00A148AB">
        <w:rPr>
          <w:b/>
        </w:rPr>
        <w:t xml:space="preserve"> Need to refer back to WCAG. </w:t>
      </w:r>
      <w:r w:rsidRPr="00A148AB">
        <w:rPr>
          <w:b/>
        </w:rPr>
        <w:t xml:space="preserve"> “A list of user agents, including assistive technologies that were used to test the content.” </w:t>
      </w:r>
      <w:r w:rsidR="0029135F" w:rsidRPr="00A148AB">
        <w:rPr>
          <w:b/>
        </w:rPr>
        <w:t>- i</w:t>
      </w:r>
      <w:r w:rsidR="0038558C" w:rsidRPr="00A148AB">
        <w:rPr>
          <w:b/>
        </w:rPr>
        <w:t>s</w:t>
      </w:r>
      <w:r w:rsidRPr="00A148AB">
        <w:rPr>
          <w:b/>
        </w:rPr>
        <w:t xml:space="preserve"> listed as optional:</w:t>
      </w:r>
      <w:r>
        <w:t xml:space="preserve"> </w:t>
      </w:r>
      <w:r w:rsidRPr="00760A10">
        <w:t>http://www.w3.org/TR/WCAG20/#conformance-claims</w:t>
      </w:r>
    </w:p>
    <w:p w:rsidR="00BE55E6" w:rsidRDefault="003A6914" w:rsidP="003A6914">
      <w:pPr>
        <w:pStyle w:val="ListParagraph"/>
        <w:numPr>
          <w:ilvl w:val="1"/>
          <w:numId w:val="3"/>
        </w:numPr>
      </w:pPr>
      <w:r>
        <w:t xml:space="preserve">Browser technology changes fast. </w:t>
      </w:r>
      <w:r w:rsidR="00681490">
        <w:t>The report might list which</w:t>
      </w:r>
      <w:r>
        <w:t xml:space="preserve"> browser it was tested on, not on “minimum set of web browsers.”</w:t>
      </w:r>
      <w:r w:rsidR="00BE55E6">
        <w:t xml:space="preserve"> For example, the product was tested using “Browser x.x.” – not “The product was tested to work on Browser x.x and above.</w:t>
      </w:r>
      <w:r w:rsidR="0032219B">
        <w:t>”</w:t>
      </w:r>
    </w:p>
    <w:p w:rsidR="00760A10" w:rsidRDefault="004763DF" w:rsidP="003A6914">
      <w:pPr>
        <w:pStyle w:val="ListParagraph"/>
        <w:numPr>
          <w:ilvl w:val="1"/>
          <w:numId w:val="3"/>
        </w:numPr>
      </w:pPr>
      <w:r>
        <w:t xml:space="preserve">Documenting the AT used may be recommended, but not required. </w:t>
      </w:r>
      <w:r w:rsidR="00F578BB">
        <w:t xml:space="preserve">Conformance should be agnostic to </w:t>
      </w:r>
      <w:r w:rsidR="002E22CE">
        <w:t xml:space="preserve">the </w:t>
      </w:r>
      <w:r w:rsidR="00F578BB">
        <w:t>assistive technology used.</w:t>
      </w:r>
      <w:r w:rsidR="002E22CE">
        <w:t xml:space="preserve"> For example, something may not work</w:t>
      </w:r>
      <w:r w:rsidR="00E12DCB">
        <w:t xml:space="preserve"> correctly</w:t>
      </w:r>
      <w:r w:rsidR="007B5A7C">
        <w:t xml:space="preserve"> with JAWS</w:t>
      </w:r>
      <w:r w:rsidR="002E22CE">
        <w:t>, however, if the website was coded correctly</w:t>
      </w:r>
      <w:r w:rsidR="004E7587">
        <w:t xml:space="preserve"> according to standards</w:t>
      </w:r>
      <w:r w:rsidR="002E22CE">
        <w:t xml:space="preserve"> </w:t>
      </w:r>
      <w:r w:rsidR="006C7875">
        <w:t xml:space="preserve">and works with NVDA, then it </w:t>
      </w:r>
      <w:r w:rsidR="00506F21">
        <w:t>is a JAWS error and not a website conformance error.</w:t>
      </w:r>
    </w:p>
    <w:p w:rsidR="00D378C3" w:rsidRDefault="00CA122E" w:rsidP="00CA122E">
      <w:pPr>
        <w:pStyle w:val="Heading3"/>
        <w:rPr>
          <w:color w:val="auto"/>
        </w:rPr>
      </w:pPr>
      <w:r w:rsidRPr="002535CF">
        <w:rPr>
          <w:color w:val="auto"/>
        </w:rPr>
        <w:t xml:space="preserve">Step </w:t>
      </w:r>
      <w:r>
        <w:rPr>
          <w:color w:val="auto"/>
        </w:rPr>
        <w:t>2</w:t>
      </w:r>
      <w:r w:rsidRPr="002535CF">
        <w:rPr>
          <w:color w:val="auto"/>
        </w:rPr>
        <w:t xml:space="preserve">: </w:t>
      </w:r>
      <w:r w:rsidR="00DF3308">
        <w:rPr>
          <w:color w:val="auto"/>
        </w:rPr>
        <w:t>Explore the target website</w:t>
      </w:r>
    </w:p>
    <w:p w:rsidR="00853677" w:rsidRDefault="00D378C3" w:rsidP="00D378C3">
      <w:pPr>
        <w:pStyle w:val="ListParagraph"/>
        <w:numPr>
          <w:ilvl w:val="0"/>
          <w:numId w:val="4"/>
        </w:numPr>
      </w:pPr>
      <w:r>
        <w:t>Requirement 2.a</w:t>
      </w:r>
      <w:r w:rsidR="0041082C">
        <w:t>.</w:t>
      </w:r>
      <w:r>
        <w:t xml:space="preserve"> – Same comment for “elemental web pages” as above – need better definition of “elemental” and “pages”</w:t>
      </w:r>
    </w:p>
    <w:p w:rsidR="00A868F5" w:rsidRDefault="00D144DB" w:rsidP="00D378C3">
      <w:pPr>
        <w:pStyle w:val="ListParagraph"/>
        <w:numPr>
          <w:ilvl w:val="0"/>
          <w:numId w:val="4"/>
        </w:numPr>
      </w:pPr>
      <w:r>
        <w:t xml:space="preserve">Requirement 2.c. </w:t>
      </w:r>
      <w:r w:rsidR="00651334">
        <w:t>–</w:t>
      </w:r>
      <w:r>
        <w:t xml:space="preserve"> </w:t>
      </w:r>
      <w:r w:rsidR="00651334">
        <w:t>Need to provide an example.</w:t>
      </w:r>
    </w:p>
    <w:p w:rsidR="008E36E8" w:rsidRDefault="004A685C" w:rsidP="00D378C3">
      <w:pPr>
        <w:pStyle w:val="ListParagraph"/>
        <w:numPr>
          <w:ilvl w:val="0"/>
          <w:numId w:val="4"/>
        </w:numPr>
      </w:pPr>
      <w:r>
        <w:t xml:space="preserve">Requirement 2.d. </w:t>
      </w:r>
      <w:r w:rsidR="00962BA7">
        <w:t>–</w:t>
      </w:r>
      <w:r w:rsidR="008E36E8">
        <w:t xml:space="preserve"> As </w:t>
      </w:r>
      <w:r w:rsidR="00530955">
        <w:t>the Section 508 refresh mer</w:t>
      </w:r>
      <w:r w:rsidR="0083699C">
        <w:t>ges with WCAG, technologies for creating software applications and other products that might be evaluated us</w:t>
      </w:r>
      <w:r w:rsidR="00F40170">
        <w:t>ing the evaluation methodology may be proprietary</w:t>
      </w:r>
      <w:r w:rsidR="006A67AB">
        <w:t xml:space="preserve"> and the product may need to be evaluated from what is </w:t>
      </w:r>
      <w:r w:rsidR="008E36E8">
        <w:t>customer-facing on the front</w:t>
      </w:r>
      <w:r w:rsidR="006A67AB">
        <w:t>-end</w:t>
      </w:r>
      <w:r w:rsidR="008E36E8">
        <w:t xml:space="preserve">. </w:t>
      </w:r>
      <w:r w:rsidR="00E170EF">
        <w:t>(</w:t>
      </w:r>
      <w:r w:rsidR="00CD01F3">
        <w:t>Informing the evalu</w:t>
      </w:r>
      <w:r w:rsidR="00B62C96">
        <w:t>a</w:t>
      </w:r>
      <w:r w:rsidR="00CD01F3">
        <w:t xml:space="preserve">tor of the </w:t>
      </w:r>
      <w:r w:rsidR="00A543A8">
        <w:t xml:space="preserve">technologies might help the evaluator, but it should not </w:t>
      </w:r>
      <w:r w:rsidR="006C2288">
        <w:t>affect conformance evaluation.)</w:t>
      </w:r>
      <w:r w:rsidR="008E36E8">
        <w:t xml:space="preserve"> </w:t>
      </w:r>
    </w:p>
    <w:p w:rsidR="008E36E8" w:rsidRDefault="008E36E8" w:rsidP="008E36E8">
      <w:pPr>
        <w:pStyle w:val="ListParagraph"/>
        <w:numPr>
          <w:ilvl w:val="1"/>
          <w:numId w:val="4"/>
        </w:numPr>
      </w:pPr>
      <w:r>
        <w:t xml:space="preserve">The WCAG conformance claim section does call for a list of the </w:t>
      </w:r>
      <w:hyperlink r:id="rId12" w:anchor="technologydef" w:history="1">
        <w:r>
          <w:rPr>
            <w:rStyle w:val="Hyperlink"/>
            <w:b/>
          </w:rPr>
          <w:t>Web content technologies</w:t>
        </w:r>
      </w:hyperlink>
      <w:r>
        <w:rPr>
          <w:rStyle w:val="Strong"/>
        </w:rPr>
        <w:t xml:space="preserve"> </w:t>
      </w:r>
      <w:hyperlink r:id="rId13" w:anchor="reliedupondef" w:history="1">
        <w:r>
          <w:rPr>
            <w:rStyle w:val="Hyperlink"/>
            <w:b/>
          </w:rPr>
          <w:t>relied upon</w:t>
        </w:r>
      </w:hyperlink>
      <w:r>
        <w:t xml:space="preserve">. However, I don’t know how that would be resolved </w:t>
      </w:r>
      <w:r w:rsidR="007C457C">
        <w:t xml:space="preserve">if WCAG is going to be used to evaluate </w:t>
      </w:r>
      <w:r w:rsidR="00E74372">
        <w:t>products that are not “web-based.”</w:t>
      </w:r>
    </w:p>
    <w:p w:rsidR="00C871C4" w:rsidRDefault="008E36E8" w:rsidP="008E36E8">
      <w:pPr>
        <w:pStyle w:val="ListParagraph"/>
        <w:numPr>
          <w:ilvl w:val="1"/>
          <w:numId w:val="4"/>
        </w:numPr>
      </w:pPr>
      <w:r w:rsidRPr="008E36E8">
        <w:t>http://www.w3.org/TR/WCAG20/#conformance-claims</w:t>
      </w:r>
    </w:p>
    <w:p w:rsidR="002C0E8C" w:rsidRDefault="002A54E9" w:rsidP="002C0E8C">
      <w:pPr>
        <w:pStyle w:val="Heading3"/>
        <w:rPr>
          <w:color w:val="auto"/>
        </w:rPr>
      </w:pPr>
      <w:r w:rsidRPr="002C0E8C">
        <w:rPr>
          <w:color w:val="auto"/>
        </w:rPr>
        <w:t>Step 3: Select a Representative Sample</w:t>
      </w:r>
    </w:p>
    <w:p w:rsidR="00AC68B2" w:rsidRDefault="00946A13" w:rsidP="00946A13">
      <w:pPr>
        <w:pStyle w:val="ListParagraph"/>
        <w:numPr>
          <w:ilvl w:val="0"/>
          <w:numId w:val="5"/>
        </w:numPr>
      </w:pPr>
      <w:r>
        <w:t>Re</w:t>
      </w:r>
      <w:r w:rsidR="00896D7F">
        <w:t>presentative sample should be separate from</w:t>
      </w:r>
      <w:r w:rsidR="009C7B0C">
        <w:t xml:space="preserve"> scope. </w:t>
      </w:r>
      <w:r w:rsidR="00D94FFF">
        <w:t>Rewrit</w:t>
      </w:r>
      <w:r w:rsidR="00C75D86">
        <w:t xml:space="preserve">e </w:t>
      </w:r>
      <w:r w:rsidR="00C254DD">
        <w:t xml:space="preserve">the </w:t>
      </w:r>
      <w:r w:rsidR="00C75D86">
        <w:t>representative sample section to be a sample of scope.</w:t>
      </w:r>
      <w:r w:rsidR="0031643D">
        <w:t xml:space="preserve"> A representative sample could be </w:t>
      </w:r>
      <w:r w:rsidR="0092433E">
        <w:t>a percentage of the total scope.</w:t>
      </w:r>
    </w:p>
    <w:p w:rsidR="006571D9" w:rsidRDefault="006571D9" w:rsidP="00AC68B2">
      <w:pPr>
        <w:pStyle w:val="ListParagraph"/>
        <w:numPr>
          <w:ilvl w:val="1"/>
          <w:numId w:val="5"/>
        </w:numPr>
      </w:pPr>
      <w:r>
        <w:t xml:space="preserve">Requirement 3.a. - </w:t>
      </w:r>
      <w:r w:rsidR="00AC68B2">
        <w:t>Elemental web pages were already part of defining scope.</w:t>
      </w:r>
    </w:p>
    <w:p w:rsidR="002A77CE" w:rsidRDefault="008852D1" w:rsidP="00AC68B2">
      <w:pPr>
        <w:pStyle w:val="ListParagraph"/>
        <w:numPr>
          <w:ilvl w:val="1"/>
          <w:numId w:val="5"/>
        </w:numPr>
      </w:pPr>
      <w:r>
        <w:t xml:space="preserve">Requirement 3.b. - </w:t>
      </w:r>
      <w:r w:rsidR="006571D9">
        <w:t xml:space="preserve">“Exemplar” </w:t>
      </w:r>
      <w:r w:rsidR="00712AC4">
        <w:t xml:space="preserve">instances </w:t>
      </w:r>
      <w:r w:rsidR="00EA7A63">
        <w:t>–</w:t>
      </w:r>
      <w:r w:rsidR="00712AC4">
        <w:t xml:space="preserve"> </w:t>
      </w:r>
      <w:r w:rsidR="00EA7A63">
        <w:t>should be part of scope and not “representative sample”</w:t>
      </w:r>
    </w:p>
    <w:p w:rsidR="002D11CB" w:rsidRPr="00124958" w:rsidRDefault="002A77CE" w:rsidP="00124958">
      <w:pPr>
        <w:pStyle w:val="ListParagraph"/>
        <w:numPr>
          <w:ilvl w:val="1"/>
          <w:numId w:val="5"/>
        </w:numPr>
      </w:pPr>
      <w:r>
        <w:t xml:space="preserve">Requirement 3.c. </w:t>
      </w:r>
      <w:r w:rsidR="00176B51">
        <w:t>–</w:t>
      </w:r>
      <w:r w:rsidR="00A96812">
        <w:t xml:space="preserve"> </w:t>
      </w:r>
      <w:r w:rsidR="00176B51">
        <w:t>“Include Other Relevant Pages” should be part of scope and not “representative sample.”</w:t>
      </w:r>
    </w:p>
    <w:sectPr w:rsidR="002D11CB" w:rsidRPr="00124958" w:rsidSect="002D11CB">
      <w:footerReference w:type="even" r:id="rId14"/>
      <w:footerReference w:type="default" r:id="rId1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2" w:rsidRDefault="00954852" w:rsidP="00A202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852" w:rsidRDefault="0095485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2" w:rsidRDefault="00954852" w:rsidP="00A202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19B">
      <w:rPr>
        <w:rStyle w:val="PageNumber"/>
        <w:noProof/>
      </w:rPr>
      <w:t>2</w:t>
    </w:r>
    <w:r>
      <w:rPr>
        <w:rStyle w:val="PageNumber"/>
      </w:rPr>
      <w:fldChar w:fldCharType="end"/>
    </w:r>
  </w:p>
  <w:p w:rsidR="00954852" w:rsidRDefault="00954852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58"/>
    <w:multiLevelType w:val="hybridMultilevel"/>
    <w:tmpl w:val="3FF4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B41B8"/>
    <w:multiLevelType w:val="hybridMultilevel"/>
    <w:tmpl w:val="43A2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97B61"/>
    <w:multiLevelType w:val="hybridMultilevel"/>
    <w:tmpl w:val="452C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11D04"/>
    <w:multiLevelType w:val="hybridMultilevel"/>
    <w:tmpl w:val="B5C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41D7B"/>
    <w:multiLevelType w:val="hybridMultilevel"/>
    <w:tmpl w:val="4098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470E"/>
    <w:rsid w:val="00036FA5"/>
    <w:rsid w:val="00062C54"/>
    <w:rsid w:val="000F6B66"/>
    <w:rsid w:val="00124958"/>
    <w:rsid w:val="001418C4"/>
    <w:rsid w:val="00176B51"/>
    <w:rsid w:val="001E7907"/>
    <w:rsid w:val="002535CF"/>
    <w:rsid w:val="002778FD"/>
    <w:rsid w:val="0028648B"/>
    <w:rsid w:val="0029135F"/>
    <w:rsid w:val="00296A4B"/>
    <w:rsid w:val="002A54E9"/>
    <w:rsid w:val="002A7461"/>
    <w:rsid w:val="002A77CE"/>
    <w:rsid w:val="002C0E8C"/>
    <w:rsid w:val="002C2BD3"/>
    <w:rsid w:val="002D11CB"/>
    <w:rsid w:val="002E22CE"/>
    <w:rsid w:val="002E511A"/>
    <w:rsid w:val="003004D1"/>
    <w:rsid w:val="0031643D"/>
    <w:rsid w:val="0032219B"/>
    <w:rsid w:val="0036538C"/>
    <w:rsid w:val="0038391A"/>
    <w:rsid w:val="0038558C"/>
    <w:rsid w:val="00385F9A"/>
    <w:rsid w:val="003A6914"/>
    <w:rsid w:val="0041082C"/>
    <w:rsid w:val="00441111"/>
    <w:rsid w:val="00443D7D"/>
    <w:rsid w:val="0045510B"/>
    <w:rsid w:val="004755A1"/>
    <w:rsid w:val="004763DF"/>
    <w:rsid w:val="004A685C"/>
    <w:rsid w:val="004D470E"/>
    <w:rsid w:val="004E658E"/>
    <w:rsid w:val="004E6BC1"/>
    <w:rsid w:val="004E7587"/>
    <w:rsid w:val="00506F21"/>
    <w:rsid w:val="00530955"/>
    <w:rsid w:val="0055609B"/>
    <w:rsid w:val="0057528E"/>
    <w:rsid w:val="00591304"/>
    <w:rsid w:val="005D5B34"/>
    <w:rsid w:val="005D7685"/>
    <w:rsid w:val="005F564B"/>
    <w:rsid w:val="00602C87"/>
    <w:rsid w:val="00643074"/>
    <w:rsid w:val="00651334"/>
    <w:rsid w:val="00651A95"/>
    <w:rsid w:val="006571D9"/>
    <w:rsid w:val="00681490"/>
    <w:rsid w:val="00686417"/>
    <w:rsid w:val="006A67AB"/>
    <w:rsid w:val="006C2288"/>
    <w:rsid w:val="006C27D3"/>
    <w:rsid w:val="006C4559"/>
    <w:rsid w:val="006C7875"/>
    <w:rsid w:val="006D0389"/>
    <w:rsid w:val="006D64D3"/>
    <w:rsid w:val="00707228"/>
    <w:rsid w:val="00712AC4"/>
    <w:rsid w:val="00760A10"/>
    <w:rsid w:val="00764E4F"/>
    <w:rsid w:val="007B5A7C"/>
    <w:rsid w:val="007C457C"/>
    <w:rsid w:val="007C5856"/>
    <w:rsid w:val="00826EE5"/>
    <w:rsid w:val="0083699C"/>
    <w:rsid w:val="00853677"/>
    <w:rsid w:val="008648A4"/>
    <w:rsid w:val="0086619D"/>
    <w:rsid w:val="008852D1"/>
    <w:rsid w:val="00896D7F"/>
    <w:rsid w:val="008B2ED3"/>
    <w:rsid w:val="008E36E8"/>
    <w:rsid w:val="0092433E"/>
    <w:rsid w:val="009431A8"/>
    <w:rsid w:val="00946A13"/>
    <w:rsid w:val="00954852"/>
    <w:rsid w:val="00962BA7"/>
    <w:rsid w:val="009C7B0C"/>
    <w:rsid w:val="009E0177"/>
    <w:rsid w:val="009E0D85"/>
    <w:rsid w:val="00A148AB"/>
    <w:rsid w:val="00A25BEE"/>
    <w:rsid w:val="00A543A8"/>
    <w:rsid w:val="00A634B7"/>
    <w:rsid w:val="00A658AB"/>
    <w:rsid w:val="00A735E9"/>
    <w:rsid w:val="00A868F5"/>
    <w:rsid w:val="00A96812"/>
    <w:rsid w:val="00AC68B2"/>
    <w:rsid w:val="00AE27C5"/>
    <w:rsid w:val="00AE2E7B"/>
    <w:rsid w:val="00B32166"/>
    <w:rsid w:val="00B62C96"/>
    <w:rsid w:val="00B872ED"/>
    <w:rsid w:val="00B92197"/>
    <w:rsid w:val="00BE55E6"/>
    <w:rsid w:val="00C17E17"/>
    <w:rsid w:val="00C203FF"/>
    <w:rsid w:val="00C2548D"/>
    <w:rsid w:val="00C254DD"/>
    <w:rsid w:val="00C311EB"/>
    <w:rsid w:val="00C35713"/>
    <w:rsid w:val="00C62951"/>
    <w:rsid w:val="00C63380"/>
    <w:rsid w:val="00C66080"/>
    <w:rsid w:val="00C75D86"/>
    <w:rsid w:val="00C87082"/>
    <w:rsid w:val="00C871C4"/>
    <w:rsid w:val="00CA122E"/>
    <w:rsid w:val="00CD01F3"/>
    <w:rsid w:val="00CD450B"/>
    <w:rsid w:val="00CE0246"/>
    <w:rsid w:val="00D144DB"/>
    <w:rsid w:val="00D36DB1"/>
    <w:rsid w:val="00D378C3"/>
    <w:rsid w:val="00D74643"/>
    <w:rsid w:val="00D94FFF"/>
    <w:rsid w:val="00DA593E"/>
    <w:rsid w:val="00DE01C0"/>
    <w:rsid w:val="00DE559A"/>
    <w:rsid w:val="00DF3308"/>
    <w:rsid w:val="00E12DCB"/>
    <w:rsid w:val="00E170EF"/>
    <w:rsid w:val="00E26A5C"/>
    <w:rsid w:val="00E74372"/>
    <w:rsid w:val="00E85D08"/>
    <w:rsid w:val="00EA7A63"/>
    <w:rsid w:val="00F00061"/>
    <w:rsid w:val="00F40170"/>
    <w:rsid w:val="00F578BB"/>
    <w:rsid w:val="00FA3971"/>
    <w:rsid w:val="00FC0B60"/>
    <w:rsid w:val="00FE5A17"/>
    <w:rsid w:val="00FE7B66"/>
    <w:rsid w:val="00FF5A48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2D"/>
  </w:style>
  <w:style w:type="paragraph" w:styleId="Heading1">
    <w:name w:val="heading 1"/>
    <w:basedOn w:val="Normal"/>
    <w:next w:val="Normal"/>
    <w:link w:val="Heading1Char"/>
    <w:uiPriority w:val="9"/>
    <w:qFormat/>
    <w:rsid w:val="006D6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9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5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4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1418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495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4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rsid w:val="0012495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4E65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rsid w:val="008E36E8"/>
    <w:rPr>
      <w:b/>
    </w:rPr>
  </w:style>
  <w:style w:type="paragraph" w:styleId="Footer">
    <w:name w:val="footer"/>
    <w:basedOn w:val="Normal"/>
    <w:link w:val="FooterChar"/>
    <w:uiPriority w:val="99"/>
    <w:semiHidden/>
    <w:unhideWhenUsed/>
    <w:rsid w:val="00954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852"/>
  </w:style>
  <w:style w:type="character" w:styleId="PageNumber">
    <w:name w:val="page number"/>
    <w:basedOn w:val="DefaultParagraphFont"/>
    <w:uiPriority w:val="99"/>
    <w:semiHidden/>
    <w:unhideWhenUsed/>
    <w:rsid w:val="00954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s.ox.ac.uk/" TargetMode="External"/><Relationship Id="rId12" Type="http://schemas.openxmlformats.org/officeDocument/2006/relationships/hyperlink" Target="http://www.w3.org/TR/WCAG20/" TargetMode="External"/><Relationship Id="rId13" Type="http://schemas.openxmlformats.org/officeDocument/2006/relationships/hyperlink" Target="http://www.w3.org/TR/WCAG20/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3.org/WAI/ER/conformance/ED-methodology-20120306" TargetMode="External"/><Relationship Id="rId6" Type="http://schemas.openxmlformats.org/officeDocument/2006/relationships/hyperlink" Target="http://www.berkeley.edu/" TargetMode="External"/><Relationship Id="rId7" Type="http://schemas.openxmlformats.org/officeDocument/2006/relationships/hyperlink" Target="http://www.lib.berkeley.edu/" TargetMode="External"/><Relationship Id="rId8" Type="http://schemas.openxmlformats.org/officeDocument/2006/relationships/hyperlink" Target="http://www.cs.berkeley.edu/" TargetMode="External"/><Relationship Id="rId9" Type="http://schemas.openxmlformats.org/officeDocument/2006/relationships/hyperlink" Target="http://www.ox.ac.uk/" TargetMode="External"/><Relationship Id="rId10" Type="http://schemas.openxmlformats.org/officeDocument/2006/relationships/hyperlink" Target="http://www.bodleian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714</Words>
  <Characters>4075</Characters>
  <Application>Microsoft Macintosh Word</Application>
  <DocSecurity>0</DocSecurity>
  <Lines>33</Lines>
  <Paragraphs>8</Paragraphs>
  <ScaleCrop>false</ScaleCrop>
  <Company>Workday Inc.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Chen</dc:creator>
  <cp:keywords/>
  <cp:lastModifiedBy>Amy Chen</cp:lastModifiedBy>
  <cp:revision>163</cp:revision>
  <dcterms:created xsi:type="dcterms:W3CDTF">2012-03-13T00:17:00Z</dcterms:created>
  <dcterms:modified xsi:type="dcterms:W3CDTF">2012-03-14T17:09:00Z</dcterms:modified>
</cp:coreProperties>
</file>