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1E" w:rsidRPr="00236E1F" w:rsidRDefault="00332D9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W3C</w:t>
      </w:r>
      <w:r w:rsidR="00521DA0" w:rsidRPr="00236E1F">
        <w:rPr>
          <w:b/>
          <w:sz w:val="32"/>
          <w:szCs w:val="32"/>
        </w:rPr>
        <w:t xml:space="preserve"> </w:t>
      </w:r>
      <w:r w:rsidR="003A4A24" w:rsidRPr="00236E1F">
        <w:rPr>
          <w:b/>
          <w:sz w:val="32"/>
          <w:szCs w:val="32"/>
        </w:rPr>
        <w:t xml:space="preserve">priorities for </w:t>
      </w:r>
      <w:r w:rsidR="00521DA0" w:rsidRPr="00236E1F">
        <w:rPr>
          <w:b/>
          <w:sz w:val="32"/>
          <w:szCs w:val="32"/>
        </w:rPr>
        <w:t>education</w:t>
      </w:r>
    </w:p>
    <w:p w:rsidR="00B31BA8" w:rsidRPr="00332D94" w:rsidRDefault="00B31BA8" w:rsidP="00DD5AF5">
      <w:pPr>
        <w:rPr>
          <w:b/>
          <w:sz w:val="24"/>
          <w:szCs w:val="24"/>
        </w:rPr>
      </w:pPr>
      <w:r w:rsidRPr="00332D94">
        <w:rPr>
          <w:b/>
          <w:sz w:val="24"/>
          <w:szCs w:val="24"/>
        </w:rPr>
        <w:t xml:space="preserve">The current state of the </w:t>
      </w:r>
      <w:proofErr w:type="spellStart"/>
      <w:r w:rsidR="009F11D8" w:rsidRPr="00332D94">
        <w:rPr>
          <w:b/>
          <w:sz w:val="24"/>
          <w:szCs w:val="24"/>
        </w:rPr>
        <w:t>ed</w:t>
      </w:r>
      <w:proofErr w:type="spellEnd"/>
      <w:r w:rsidR="00EA2515">
        <w:rPr>
          <w:b/>
          <w:sz w:val="24"/>
          <w:szCs w:val="24"/>
        </w:rPr>
        <w:t>-</w:t>
      </w:r>
      <w:r w:rsidR="009F11D8" w:rsidRPr="00332D94">
        <w:rPr>
          <w:b/>
          <w:sz w:val="24"/>
          <w:szCs w:val="24"/>
        </w:rPr>
        <w:t xml:space="preserve">tech </w:t>
      </w:r>
      <w:r w:rsidRPr="00332D94">
        <w:rPr>
          <w:b/>
          <w:sz w:val="24"/>
          <w:szCs w:val="24"/>
        </w:rPr>
        <w:t>market</w:t>
      </w:r>
    </w:p>
    <w:p w:rsidR="00872CEE" w:rsidRDefault="005A2D38">
      <w:r>
        <w:t>There has been considerable recent</w:t>
      </w:r>
      <w:r w:rsidR="00C02F26">
        <w:t xml:space="preserve"> </w:t>
      </w:r>
      <w:r w:rsidR="00C61D4E">
        <w:t>interest in the potential of digital technolog</w:t>
      </w:r>
      <w:r w:rsidR="00C02F26">
        <w:t>y</w:t>
      </w:r>
      <w:r w:rsidR="00C61D4E">
        <w:t xml:space="preserve"> to </w:t>
      </w:r>
      <w:r>
        <w:t>transform education</w:t>
      </w:r>
      <w:r w:rsidR="00C61D4E">
        <w:t xml:space="preserve">. </w:t>
      </w:r>
      <w:r w:rsidR="00956402">
        <w:t>While t</w:t>
      </w:r>
      <w:r w:rsidR="00C61D4E">
        <w:t xml:space="preserve">he OECD’s PISA reports have focused attention </w:t>
      </w:r>
      <w:r w:rsidR="008E0ADC">
        <w:t>on the underperformance of many</w:t>
      </w:r>
      <w:r w:rsidR="00C61D4E">
        <w:t xml:space="preserve"> </w:t>
      </w:r>
      <w:r w:rsidR="008E0ADC">
        <w:t>Western education systems</w:t>
      </w:r>
      <w:r w:rsidR="00C61D4E">
        <w:t xml:space="preserve">, </w:t>
      </w:r>
      <w:r w:rsidR="008E0ADC">
        <w:t xml:space="preserve">Massive Open Online Course (MOOC) platforms </w:t>
      </w:r>
      <w:r w:rsidR="00872CEE">
        <w:t xml:space="preserve">in the US </w:t>
      </w:r>
      <w:r w:rsidR="008E0ADC">
        <w:t xml:space="preserve">have held out the prospect </w:t>
      </w:r>
      <w:r w:rsidR="00872CEE">
        <w:t xml:space="preserve">of scaling what have previously been regarded as elite courses, </w:t>
      </w:r>
      <w:r>
        <w:t>to make</w:t>
      </w:r>
      <w:r w:rsidR="00872CEE">
        <w:t xml:space="preserve"> them accessible to motivated learners across the world.</w:t>
      </w:r>
    </w:p>
    <w:p w:rsidR="00CB29D2" w:rsidRDefault="00CB29D2" w:rsidP="00332D94">
      <w:r>
        <w:t>T</w:t>
      </w:r>
      <w:r w:rsidR="005C21CF">
        <w:t xml:space="preserve">here </w:t>
      </w:r>
      <w:r w:rsidR="00F80041">
        <w:t xml:space="preserve">are </w:t>
      </w:r>
      <w:r w:rsidR="005A2D38">
        <w:t xml:space="preserve">now </w:t>
      </w:r>
      <w:r w:rsidR="00F80041">
        <w:t xml:space="preserve">good reasons to </w:t>
      </w:r>
      <w:r w:rsidR="007C368F">
        <w:t>believe that</w:t>
      </w:r>
      <w:r w:rsidR="00F80041">
        <w:t xml:space="preserve"> </w:t>
      </w:r>
      <w:r w:rsidR="00953DDA">
        <w:t xml:space="preserve">genuinely </w:t>
      </w:r>
      <w:r w:rsidR="009F11D8">
        <w:t xml:space="preserve">useful </w:t>
      </w:r>
      <w:proofErr w:type="spellStart"/>
      <w:r w:rsidR="009F11D8">
        <w:t>ed</w:t>
      </w:r>
      <w:proofErr w:type="spellEnd"/>
      <w:r w:rsidR="00332D94">
        <w:t>-</w:t>
      </w:r>
      <w:r w:rsidR="009F11D8">
        <w:t xml:space="preserve">tech </w:t>
      </w:r>
      <w:r w:rsidR="007C368F">
        <w:t xml:space="preserve">is about </w:t>
      </w:r>
      <w:r w:rsidR="00F80041">
        <w:t xml:space="preserve">to </w:t>
      </w:r>
      <w:r w:rsidR="009F11D8">
        <w:t xml:space="preserve">emerge. </w:t>
      </w:r>
      <w:r>
        <w:t>M</w:t>
      </w:r>
      <w:r w:rsidR="009F11D8">
        <w:t xml:space="preserve">obile technology </w:t>
      </w:r>
      <w:r>
        <w:t xml:space="preserve">has recently </w:t>
      </w:r>
      <w:r w:rsidR="009F11D8">
        <w:t xml:space="preserve">made 1:1 device ratios attainable </w:t>
      </w:r>
      <w:r w:rsidR="00BF4764">
        <w:t>in the classroom</w:t>
      </w:r>
      <w:r>
        <w:t>,</w:t>
      </w:r>
      <w:r w:rsidR="00332D94">
        <w:t xml:space="preserve"> </w:t>
      </w:r>
      <w:r w:rsidR="00D07309">
        <w:t>the cloud</w:t>
      </w:r>
      <w:r w:rsidR="009F11D8">
        <w:t xml:space="preserve"> has made </w:t>
      </w:r>
      <w:r w:rsidR="00332D94">
        <w:t>it</w:t>
      </w:r>
      <w:r w:rsidR="009F11D8">
        <w:t xml:space="preserve"> easy to acquire</w:t>
      </w:r>
      <w:r w:rsidR="00332D94">
        <w:t xml:space="preserve"> and manage new applications</w:t>
      </w:r>
      <w:r>
        <w:t>,</w:t>
      </w:r>
      <w:r w:rsidR="00332D94">
        <w:t xml:space="preserve"> </w:t>
      </w:r>
      <w:r w:rsidR="009F11D8">
        <w:t xml:space="preserve">and </w:t>
      </w:r>
      <w:r w:rsidR="00332D94">
        <w:t xml:space="preserve">touch screens </w:t>
      </w:r>
      <w:r>
        <w:t xml:space="preserve">have </w:t>
      </w:r>
      <w:r w:rsidR="00332D94">
        <w:t>enabled the development of software that is intuitive to use.</w:t>
      </w:r>
      <w:r w:rsidR="009F11D8">
        <w:t xml:space="preserve"> </w:t>
      </w:r>
      <w:r w:rsidR="008A379C">
        <w:t>Recent improvements in HTML allow for the development of richly interactive</w:t>
      </w:r>
      <w:r>
        <w:t xml:space="preserve"> online learning experiences. </w:t>
      </w:r>
      <w:r w:rsidR="005A2D38">
        <w:t>The</w:t>
      </w:r>
      <w:r w:rsidR="008A379C">
        <w:t xml:space="preserve"> power of modern </w:t>
      </w:r>
      <w:r w:rsidR="00EA2515">
        <w:t>technology to process big data</w:t>
      </w:r>
      <w:r>
        <w:t xml:space="preserve">, </w:t>
      </w:r>
      <w:r w:rsidR="008A379C">
        <w:t>already being demonst</w:t>
      </w:r>
      <w:r>
        <w:t xml:space="preserve">rated in business environments, </w:t>
      </w:r>
      <w:r w:rsidR="00EA2515">
        <w:t>has the potential to help manage</w:t>
      </w:r>
      <w:r>
        <w:t xml:space="preserve"> complex educational processes.</w:t>
      </w:r>
    </w:p>
    <w:p w:rsidR="00CB29D2" w:rsidRDefault="00CB29D2" w:rsidP="00332D94">
      <w:r>
        <w:t xml:space="preserve">Against this background, W3C has convened a working group to consider </w:t>
      </w:r>
      <w:r w:rsidR="00EA2515">
        <w:t>how it can support</w:t>
      </w:r>
      <w:r>
        <w:t xml:space="preserve"> these </w:t>
      </w:r>
      <w:r w:rsidR="00EA2515">
        <w:t xml:space="preserve">widely anticipated </w:t>
      </w:r>
      <w:r>
        <w:t>developments</w:t>
      </w:r>
      <w:r w:rsidR="00C63D91">
        <w:t>—</w:t>
      </w:r>
      <w:r w:rsidR="007C368F">
        <w:t>b</w:t>
      </w:r>
      <w:r w:rsidR="00EA2515">
        <w:t>ecause t</w:t>
      </w:r>
      <w:r>
        <w:t xml:space="preserve">here is still no reliable evidence that </w:t>
      </w:r>
      <w:r w:rsidR="00EA2515">
        <w:t xml:space="preserve">useful </w:t>
      </w:r>
      <w:proofErr w:type="spellStart"/>
      <w:r w:rsidR="00EA2515">
        <w:t>ed</w:t>
      </w:r>
      <w:proofErr w:type="spellEnd"/>
      <w:r w:rsidR="00EA2515">
        <w:t>-tech</w:t>
      </w:r>
      <w:r>
        <w:t xml:space="preserve"> has yet emerged. A 2012 government-funded meta-analysis by the UK’s University of Durham concludes that “the correlational and experimental evidence does not offer a convincing case for the general impact of digital technology on learning outcomes”. </w:t>
      </w:r>
    </w:p>
    <w:p w:rsidR="005C21CF" w:rsidRDefault="00CB29D2">
      <w:r>
        <w:t xml:space="preserve">We suggest that there are </w:t>
      </w:r>
      <w:r w:rsidR="008A379C">
        <w:t xml:space="preserve">three </w:t>
      </w:r>
      <w:r w:rsidR="00BF4764">
        <w:t xml:space="preserve">key barriers </w:t>
      </w:r>
      <w:r w:rsidR="00332D94">
        <w:t>to</w:t>
      </w:r>
      <w:r w:rsidR="00BF4764">
        <w:t xml:space="preserve"> the emergence of </w:t>
      </w:r>
      <w:r w:rsidR="00F62244">
        <w:t>a</w:t>
      </w:r>
      <w:r>
        <w:t xml:space="preserve"> dynamic</w:t>
      </w:r>
      <w:r w:rsidR="00F80041">
        <w:t xml:space="preserve"> </w:t>
      </w:r>
      <w:proofErr w:type="spellStart"/>
      <w:r w:rsidR="00F80041">
        <w:t>ed</w:t>
      </w:r>
      <w:proofErr w:type="spellEnd"/>
      <w:r w:rsidR="00F80041">
        <w:t>-tech</w:t>
      </w:r>
      <w:r w:rsidR="00BF4764">
        <w:t xml:space="preserve"> market:</w:t>
      </w:r>
    </w:p>
    <w:p w:rsidR="00B1261A" w:rsidRDefault="00B1261A" w:rsidP="00B1261A">
      <w:pPr>
        <w:pStyle w:val="ListParagraph"/>
        <w:numPr>
          <w:ilvl w:val="0"/>
          <w:numId w:val="1"/>
        </w:numPr>
      </w:pPr>
      <w:r>
        <w:t xml:space="preserve">The lack of interoperability </w:t>
      </w:r>
      <w:r w:rsidR="00CB29D2">
        <w:t xml:space="preserve">of systems and content </w:t>
      </w:r>
      <w:r>
        <w:t>that would allow different sorts of instructional software to work together in an integrated environment.</w:t>
      </w:r>
    </w:p>
    <w:p w:rsidR="008A379C" w:rsidRDefault="003E71C3" w:rsidP="00B1261A">
      <w:pPr>
        <w:pStyle w:val="ListParagraph"/>
        <w:numPr>
          <w:ilvl w:val="0"/>
          <w:numId w:val="1"/>
        </w:numPr>
      </w:pPr>
      <w:r>
        <w:t xml:space="preserve">The </w:t>
      </w:r>
      <w:r w:rsidR="00CB29D2">
        <w:t>lack of discoverability of</w:t>
      </w:r>
      <w:r>
        <w:t xml:space="preserve"> innovative new products.</w:t>
      </w:r>
    </w:p>
    <w:p w:rsidR="00BF4764" w:rsidRDefault="00BF4764" w:rsidP="00BF4764">
      <w:pPr>
        <w:pStyle w:val="ListParagraph"/>
        <w:numPr>
          <w:ilvl w:val="0"/>
          <w:numId w:val="1"/>
        </w:numPr>
      </w:pPr>
      <w:r>
        <w:t>The institutional conservatism of many state-run education systems</w:t>
      </w:r>
      <w:r w:rsidR="00332D94">
        <w:t>,</w:t>
      </w:r>
      <w:r>
        <w:t xml:space="preserve"> </w:t>
      </w:r>
      <w:r w:rsidR="00B1261A">
        <w:t xml:space="preserve">which </w:t>
      </w:r>
      <w:r w:rsidR="00332D94">
        <w:t>are</w:t>
      </w:r>
      <w:r w:rsidR="00B1261A">
        <w:t xml:space="preserve"> often </w:t>
      </w:r>
      <w:r w:rsidR="00332D94">
        <w:t>resistant</w:t>
      </w:r>
      <w:r w:rsidR="00B1261A">
        <w:t xml:space="preserve"> </w:t>
      </w:r>
      <w:r w:rsidR="00332D94">
        <w:t>to</w:t>
      </w:r>
      <w:r w:rsidR="00B1261A">
        <w:t xml:space="preserve"> innovation</w:t>
      </w:r>
      <w:r w:rsidR="00503076">
        <w:t xml:space="preserve"> and </w:t>
      </w:r>
      <w:r w:rsidR="00332D94">
        <w:t xml:space="preserve">uncomfortable </w:t>
      </w:r>
      <w:r w:rsidR="00503076">
        <w:t>with the use of data</w:t>
      </w:r>
      <w:r w:rsidR="00F62244">
        <w:t xml:space="preserve"> </w:t>
      </w:r>
      <w:r w:rsidR="00F80041">
        <w:t>as a management tool</w:t>
      </w:r>
      <w:r w:rsidR="00503076">
        <w:t>.</w:t>
      </w:r>
    </w:p>
    <w:p w:rsidR="00BF4764" w:rsidRDefault="00BF4764" w:rsidP="00B1261A">
      <w:r>
        <w:t xml:space="preserve">We believe that W3C </w:t>
      </w:r>
      <w:r w:rsidR="000A47E2">
        <w:t>is ideally placed</w:t>
      </w:r>
      <w:r w:rsidR="00B1261A">
        <w:t xml:space="preserve"> to help to remove</w:t>
      </w:r>
      <w:r>
        <w:t xml:space="preserve"> the first </w:t>
      </w:r>
      <w:r w:rsidR="003E71C3">
        <w:t xml:space="preserve">and second </w:t>
      </w:r>
      <w:r>
        <w:t>of these barriers</w:t>
      </w:r>
      <w:r w:rsidR="00EA2515">
        <w:t>. I</w:t>
      </w:r>
      <w:r w:rsidR="00872CEE">
        <w:t xml:space="preserve">t has </w:t>
      </w:r>
      <w:r w:rsidR="00EA2515">
        <w:t xml:space="preserve">both </w:t>
      </w:r>
      <w:r w:rsidR="00872CEE">
        <w:t xml:space="preserve">the </w:t>
      </w:r>
      <w:r w:rsidR="00CB29D2">
        <w:t>standing and</w:t>
      </w:r>
      <w:r w:rsidR="00872CEE">
        <w:t xml:space="preserve"> </w:t>
      </w:r>
      <w:r w:rsidR="00EA2515">
        <w:t xml:space="preserve">the </w:t>
      </w:r>
      <w:r w:rsidR="00872CEE">
        <w:t xml:space="preserve">technical expertise </w:t>
      </w:r>
      <w:r w:rsidR="00EA2515">
        <w:t xml:space="preserve">required </w:t>
      </w:r>
      <w:r w:rsidR="00872CEE">
        <w:t xml:space="preserve">to create </w:t>
      </w:r>
      <w:r w:rsidR="00CB29D2">
        <w:t xml:space="preserve">authoritative </w:t>
      </w:r>
      <w:r w:rsidR="00EA2515">
        <w:t>standards. A</w:t>
      </w:r>
      <w:r w:rsidR="000A47E2">
        <w:t xml:space="preserve">s the steward of the worldwide web, it is closely identified with </w:t>
      </w:r>
      <w:r w:rsidR="00872CEE">
        <w:t>the benefits of connectivity</w:t>
      </w:r>
      <w:r w:rsidR="00EA2515">
        <w:t xml:space="preserve">. The </w:t>
      </w:r>
      <w:r w:rsidR="00872CEE">
        <w:t xml:space="preserve">sense of moral purpose </w:t>
      </w:r>
      <w:r w:rsidR="00EA2515">
        <w:t xml:space="preserve">often associated with the worldwide web </w:t>
      </w:r>
      <w:r w:rsidR="00872CEE">
        <w:t xml:space="preserve">gives it the </w:t>
      </w:r>
      <w:r w:rsidR="000A47E2">
        <w:t xml:space="preserve">stature </w:t>
      </w:r>
      <w:r w:rsidR="00872CEE">
        <w:t xml:space="preserve">required </w:t>
      </w:r>
      <w:r w:rsidR="000A47E2">
        <w:t xml:space="preserve">to lead an important initiative for the improvement of </w:t>
      </w:r>
      <w:r w:rsidR="00872CEE">
        <w:t xml:space="preserve">global </w:t>
      </w:r>
      <w:r w:rsidR="000A47E2">
        <w:t xml:space="preserve">education. </w:t>
      </w:r>
      <w:r w:rsidR="00872CEE">
        <w:t>At the same time, i</w:t>
      </w:r>
      <w:r w:rsidR="00B1261A">
        <w:t xml:space="preserve">t will need to </w:t>
      </w:r>
      <w:r>
        <w:t xml:space="preserve">work with governments </w:t>
      </w:r>
      <w:r w:rsidR="00B1261A">
        <w:t>that</w:t>
      </w:r>
      <w:r>
        <w:t xml:space="preserve"> are prepared </w:t>
      </w:r>
      <w:r w:rsidR="00B1261A">
        <w:t xml:space="preserve">to address the </w:t>
      </w:r>
      <w:r w:rsidR="000A47E2">
        <w:t>institutional conservatism</w:t>
      </w:r>
      <w:r w:rsidR="00097C60">
        <w:t xml:space="preserve"> to be found</w:t>
      </w:r>
      <w:r w:rsidR="000A47E2">
        <w:t xml:space="preserve"> in their own formal education </w:t>
      </w:r>
      <w:r w:rsidR="002F00FB">
        <w:t>services</w:t>
      </w:r>
      <w:r w:rsidR="00B1261A">
        <w:t>.</w:t>
      </w:r>
    </w:p>
    <w:p w:rsidR="005C21CF" w:rsidRPr="00236E1F" w:rsidRDefault="005C21CF">
      <w:pPr>
        <w:rPr>
          <w:b/>
        </w:rPr>
      </w:pPr>
      <w:r w:rsidRPr="00236E1F">
        <w:rPr>
          <w:b/>
        </w:rPr>
        <w:t xml:space="preserve">The </w:t>
      </w:r>
      <w:r w:rsidR="005043BC" w:rsidRPr="00236E1F">
        <w:rPr>
          <w:b/>
        </w:rPr>
        <w:t xml:space="preserve">requirement for </w:t>
      </w:r>
      <w:proofErr w:type="spellStart"/>
      <w:r w:rsidR="005043BC" w:rsidRPr="00236E1F">
        <w:rPr>
          <w:b/>
        </w:rPr>
        <w:t>ed</w:t>
      </w:r>
      <w:proofErr w:type="spellEnd"/>
      <w:r w:rsidR="00F62244">
        <w:rPr>
          <w:b/>
        </w:rPr>
        <w:t>-</w:t>
      </w:r>
      <w:r w:rsidR="005043BC" w:rsidRPr="00236E1F">
        <w:rPr>
          <w:b/>
        </w:rPr>
        <w:t>tech</w:t>
      </w:r>
    </w:p>
    <w:p w:rsidR="00A037CF" w:rsidRDefault="00C63D91">
      <w:r>
        <w:t xml:space="preserve">Education technology is not just about publishing. </w:t>
      </w:r>
      <w:r w:rsidR="00B1261A">
        <w:t>It is a common aphorism amongst teachers that “we learn by doing”. From this perspective,</w:t>
      </w:r>
      <w:r w:rsidR="005043BC">
        <w:t xml:space="preserve"> the role of the teacher </w:t>
      </w:r>
      <w:r w:rsidR="00B1261A">
        <w:t xml:space="preserve">is to design </w:t>
      </w:r>
      <w:r w:rsidR="005043BC">
        <w:t>instructional</w:t>
      </w:r>
      <w:r w:rsidR="00B1261A">
        <w:t xml:space="preserve"> activities</w:t>
      </w:r>
      <w:r w:rsidR="005043BC">
        <w:t xml:space="preserve"> that are appropriate to </w:t>
      </w:r>
      <w:r w:rsidR="00097C60">
        <w:t xml:space="preserve">a </w:t>
      </w:r>
      <w:r w:rsidR="005043BC">
        <w:t xml:space="preserve">given </w:t>
      </w:r>
      <w:r w:rsidR="00097C60">
        <w:t xml:space="preserve">set of </w:t>
      </w:r>
      <w:r w:rsidR="005043BC">
        <w:t>educational objectives</w:t>
      </w:r>
      <w:r w:rsidR="00B1261A">
        <w:t xml:space="preserve">, to motivate students to undertake those activities, to </w:t>
      </w:r>
      <w:r w:rsidR="00332D94">
        <w:t xml:space="preserve">provide </w:t>
      </w:r>
      <w:r w:rsidR="00B1261A">
        <w:t xml:space="preserve">feedback </w:t>
      </w:r>
      <w:r w:rsidR="00A037CF">
        <w:t xml:space="preserve">on </w:t>
      </w:r>
      <w:r w:rsidR="00F80041">
        <w:t>their</w:t>
      </w:r>
      <w:r w:rsidR="00A037CF">
        <w:t xml:space="preserve"> performance</w:t>
      </w:r>
      <w:r w:rsidR="00332D94">
        <w:t>,</w:t>
      </w:r>
      <w:r w:rsidR="00A037CF">
        <w:t xml:space="preserve"> </w:t>
      </w:r>
      <w:r w:rsidR="00B1261A">
        <w:t>and to manage their progression from one activity to the next.</w:t>
      </w:r>
      <w:r w:rsidR="005043BC">
        <w:t xml:space="preserve"> </w:t>
      </w:r>
    </w:p>
    <w:p w:rsidR="00A037CF" w:rsidRDefault="005043BC">
      <w:r>
        <w:t>Digital technology has proved well adapted to managing complex processes</w:t>
      </w:r>
      <w:r w:rsidR="00A037CF">
        <w:t xml:space="preserve"> and transactions</w:t>
      </w:r>
      <w:r>
        <w:t xml:space="preserve"> in other businesses. Analytics software has shown that it</w:t>
      </w:r>
      <w:r w:rsidR="00C63D91">
        <w:t xml:space="preserve"> can make sense of complex data</w:t>
      </w:r>
      <w:r>
        <w:t xml:space="preserve">sets. Digital games routinely support the sorts of rich interactivity that education requires at the instructional </w:t>
      </w:r>
      <w:r>
        <w:lastRenderedPageBreak/>
        <w:t xml:space="preserve">level. Yet none of these paradigms have been widely </w:t>
      </w:r>
      <w:r w:rsidR="00F80041">
        <w:t>implemented in education, which</w:t>
      </w:r>
      <w:r w:rsidR="000E645B">
        <w:t xml:space="preserve"> still </w:t>
      </w:r>
      <w:r w:rsidR="00503076">
        <w:t xml:space="preserve">depends </w:t>
      </w:r>
      <w:r w:rsidR="000E645B">
        <w:t>on the uncertain c</w:t>
      </w:r>
      <w:r w:rsidR="00F80041">
        <w:t xml:space="preserve">raft of the individual teacher, </w:t>
      </w:r>
      <w:r w:rsidR="000E645B">
        <w:t xml:space="preserve">in a profession which in many subjects faces a chronic undersupply of well-qualified staff. </w:t>
      </w:r>
    </w:p>
    <w:p w:rsidR="00A037CF" w:rsidRDefault="000E645B">
      <w:r>
        <w:t xml:space="preserve">Most education technology to date has concentrated on the </w:t>
      </w:r>
      <w:r w:rsidR="00EA2515">
        <w:t xml:space="preserve">dissemination </w:t>
      </w:r>
      <w:r w:rsidR="009F7E7B">
        <w:t xml:space="preserve">of information </w:t>
      </w:r>
      <w:r>
        <w:t xml:space="preserve">and on assuring the memorisation of such information through </w:t>
      </w:r>
      <w:r w:rsidR="00503076">
        <w:t>simple</w:t>
      </w:r>
      <w:r>
        <w:t xml:space="preserve"> multiple choice tests. There has been recent interest in the potential of social networking technology, though it is not clear that this will make a significant contribution in school</w:t>
      </w:r>
      <w:r w:rsidR="00332D94">
        <w:t>s (</w:t>
      </w:r>
      <w:r w:rsidR="00503076">
        <w:t>K-12</w:t>
      </w:r>
      <w:r w:rsidR="00332D94">
        <w:t>)</w:t>
      </w:r>
      <w:r w:rsidR="00503076">
        <w:t xml:space="preserve">, where </w:t>
      </w:r>
      <w:r w:rsidR="003946A1">
        <w:t xml:space="preserve">(in contrast to professional development) </w:t>
      </w:r>
      <w:r w:rsidR="009F7E7B">
        <w:t>students have limited expertise in the subject being studied</w:t>
      </w:r>
      <w:r w:rsidR="00503076">
        <w:t>.</w:t>
      </w:r>
      <w:r w:rsidR="00A037CF">
        <w:t xml:space="preserve"> </w:t>
      </w:r>
    </w:p>
    <w:p w:rsidR="005C21CF" w:rsidRDefault="00A037CF">
      <w:r>
        <w:t>Little has been done to develop education-specific software which:</w:t>
      </w:r>
    </w:p>
    <w:p w:rsidR="000E645B" w:rsidRDefault="007479F7" w:rsidP="002F00FB">
      <w:pPr>
        <w:pStyle w:val="ListParagraph"/>
        <w:numPr>
          <w:ilvl w:val="0"/>
          <w:numId w:val="6"/>
        </w:numPr>
      </w:pPr>
      <w:r>
        <w:t>a</w:t>
      </w:r>
      <w:r w:rsidR="000E645B">
        <w:t xml:space="preserve">t the instructional level </w:t>
      </w:r>
      <w:r>
        <w:t>support</w:t>
      </w:r>
      <w:r w:rsidR="00EA2515">
        <w:t>s</w:t>
      </w:r>
      <w:r w:rsidR="000E645B">
        <w:t xml:space="preserve"> purposeful interactivity (both on and off the computer) in a manner analogous </w:t>
      </w:r>
      <w:r>
        <w:t>to digital games;</w:t>
      </w:r>
    </w:p>
    <w:p w:rsidR="000E645B" w:rsidRDefault="007479F7" w:rsidP="002F00FB">
      <w:pPr>
        <w:pStyle w:val="ListParagraph"/>
        <w:numPr>
          <w:ilvl w:val="0"/>
          <w:numId w:val="6"/>
        </w:numPr>
      </w:pPr>
      <w:proofErr w:type="gramStart"/>
      <w:r>
        <w:t>a</w:t>
      </w:r>
      <w:r w:rsidR="000E645B">
        <w:t>t</w:t>
      </w:r>
      <w:proofErr w:type="gramEnd"/>
      <w:r w:rsidR="000E645B">
        <w:t xml:space="preserve"> the learning management level, </w:t>
      </w:r>
      <w:r w:rsidR="0023701C">
        <w:t>controls</w:t>
      </w:r>
      <w:r>
        <w:t xml:space="preserve"> assignment, the sequencing of activities, reporting, analytics and accreditation.</w:t>
      </w:r>
    </w:p>
    <w:p w:rsidR="002F00FB" w:rsidRDefault="007479F7">
      <w:r>
        <w:t xml:space="preserve">Good data interoperability, especially between the </w:t>
      </w:r>
      <w:r w:rsidR="003946A1">
        <w:t>learning management systems</w:t>
      </w:r>
      <w:r>
        <w:t xml:space="preserve"> and the instructional content, is an essential prerequisite for the successful development of either class of software. </w:t>
      </w:r>
    </w:p>
    <w:p w:rsidR="00503076" w:rsidRPr="007C368F" w:rsidRDefault="007479F7">
      <w:r w:rsidRPr="00C63D91">
        <w:rPr>
          <w:b/>
          <w:i/>
        </w:rPr>
        <w:t>Such interoperability st</w:t>
      </w:r>
      <w:r w:rsidR="00503076" w:rsidRPr="00C63D91">
        <w:rPr>
          <w:b/>
          <w:i/>
        </w:rPr>
        <w:t>andards do not currently exist.</w:t>
      </w:r>
      <w:r w:rsidR="00097C60">
        <w:rPr>
          <w:b/>
          <w:i/>
        </w:rPr>
        <w:t xml:space="preserve"> </w:t>
      </w:r>
      <w:r w:rsidR="00097C60" w:rsidRPr="00C63D91">
        <w:rPr>
          <w:b/>
          <w:i/>
        </w:rPr>
        <w:t>If they</w:t>
      </w:r>
      <w:r w:rsidR="00097C60">
        <w:rPr>
          <w:b/>
          <w:i/>
        </w:rPr>
        <w:t xml:space="preserve"> are not developed soon, it is likely that control of an emerging </w:t>
      </w:r>
      <w:proofErr w:type="spellStart"/>
      <w:r w:rsidR="00097C60">
        <w:rPr>
          <w:b/>
          <w:i/>
        </w:rPr>
        <w:t>ed</w:t>
      </w:r>
      <w:proofErr w:type="spellEnd"/>
      <w:r w:rsidR="00097C60">
        <w:rPr>
          <w:b/>
          <w:i/>
        </w:rPr>
        <w:t>-tech market will be captured by proprietary platforms.</w:t>
      </w:r>
    </w:p>
    <w:p w:rsidR="007479F7" w:rsidRPr="00236E1F" w:rsidRDefault="007479F7">
      <w:pPr>
        <w:rPr>
          <w:b/>
        </w:rPr>
      </w:pPr>
      <w:r w:rsidRPr="00236E1F">
        <w:rPr>
          <w:b/>
        </w:rPr>
        <w:t xml:space="preserve">SCORM: a </w:t>
      </w:r>
      <w:r w:rsidR="00017001" w:rsidRPr="00236E1F">
        <w:rPr>
          <w:b/>
        </w:rPr>
        <w:t xml:space="preserve">lesson from </w:t>
      </w:r>
      <w:r w:rsidR="0066480F" w:rsidRPr="00236E1F">
        <w:rPr>
          <w:b/>
        </w:rPr>
        <w:t>the past</w:t>
      </w:r>
    </w:p>
    <w:p w:rsidR="007479F7" w:rsidRDefault="00817844">
      <w:r>
        <w:t xml:space="preserve">The Shareable Content Object Reference Model (SCORM) was a collection of informal standards published </w:t>
      </w:r>
      <w:r w:rsidR="00A037CF">
        <w:t>by</w:t>
      </w:r>
      <w:r>
        <w:t xml:space="preserve"> Advanced Distributed Learning (ADL), a unit of the US Department of Defence.</w:t>
      </w:r>
      <w:r w:rsidR="0084168D">
        <w:t xml:space="preserve"> </w:t>
      </w:r>
      <w:r>
        <w:t>Two significant ver</w:t>
      </w:r>
      <w:r w:rsidR="00503076">
        <w:t xml:space="preserve">sions were </w:t>
      </w:r>
      <w:r w:rsidR="00A037CF">
        <w:t>produced</w:t>
      </w:r>
      <w:r w:rsidR="00503076">
        <w:t>:</w:t>
      </w:r>
      <w:r>
        <w:t xml:space="preserve"> SC</w:t>
      </w:r>
      <w:r w:rsidR="00A037CF">
        <w:t>ORM 1.2 in 2001 and SCORM 2004</w:t>
      </w:r>
      <w:r w:rsidR="009F7E7B">
        <w:t xml:space="preserve">. The standard </w:t>
      </w:r>
      <w:r w:rsidR="003946A1">
        <w:t>included</w:t>
      </w:r>
      <w:r w:rsidR="00C03EBB">
        <w:t xml:space="preserve"> the following components.</w:t>
      </w:r>
    </w:p>
    <w:p w:rsidR="00817844" w:rsidRDefault="00817844" w:rsidP="00817844">
      <w:pPr>
        <w:pStyle w:val="ListParagraph"/>
        <w:numPr>
          <w:ilvl w:val="0"/>
          <w:numId w:val="3"/>
        </w:numPr>
      </w:pPr>
      <w:r>
        <w:t>Content packaging, a</w:t>
      </w:r>
      <w:r w:rsidR="00C03EBB">
        <w:t xml:space="preserve"> specification developed by IMS </w:t>
      </w:r>
      <w:r w:rsidR="00A037CF">
        <w:t xml:space="preserve">Global Learning Consortium (IMS </w:t>
      </w:r>
      <w:r w:rsidR="00C03EBB">
        <w:t>GLC</w:t>
      </w:r>
      <w:r w:rsidR="00A037CF">
        <w:t>)</w:t>
      </w:r>
      <w:r w:rsidR="00C03EBB">
        <w:t xml:space="preserve">, comprising an aggregation </w:t>
      </w:r>
      <w:r w:rsidR="009F7E7B">
        <w:t>of zipped content</w:t>
      </w:r>
      <w:r w:rsidR="0023701C">
        <w:t xml:space="preserve">. </w:t>
      </w:r>
      <w:r w:rsidR="00C63D91">
        <w:t>The compressed folder included</w:t>
      </w:r>
      <w:r w:rsidR="0023701C">
        <w:t xml:space="preserve"> </w:t>
      </w:r>
      <w:r w:rsidR="00C03EBB">
        <w:t>an</w:t>
      </w:r>
      <w:r>
        <w:t xml:space="preserve"> XML manifest</w:t>
      </w:r>
      <w:r w:rsidR="009F7E7B">
        <w:t xml:space="preserve"> file</w:t>
      </w:r>
      <w:r w:rsidR="00EA2515">
        <w:t xml:space="preserve">, which </w:t>
      </w:r>
      <w:r w:rsidR="00503076">
        <w:t xml:space="preserve">provided </w:t>
      </w:r>
      <w:r w:rsidR="00C03EBB">
        <w:t xml:space="preserve">a </w:t>
      </w:r>
      <w:r w:rsidR="00503076">
        <w:t>“substrate” for</w:t>
      </w:r>
      <w:r w:rsidR="00C03EBB">
        <w:t xml:space="preserve"> other types of metadata (such as LOM and Simple Sequencing).</w:t>
      </w:r>
    </w:p>
    <w:p w:rsidR="00C03EBB" w:rsidRDefault="00C03EBB" w:rsidP="00817844">
      <w:pPr>
        <w:pStyle w:val="ListParagraph"/>
        <w:numPr>
          <w:ilvl w:val="0"/>
          <w:numId w:val="3"/>
        </w:numPr>
      </w:pPr>
      <w:r>
        <w:t xml:space="preserve">Learning Object Metadata (LOM). A metadata format standardised as IEEE 1484.12, containing classification information </w:t>
      </w:r>
      <w:r w:rsidR="00A037CF">
        <w:t xml:space="preserve">deemed relevant </w:t>
      </w:r>
      <w:r>
        <w:t>to education.</w:t>
      </w:r>
    </w:p>
    <w:p w:rsidR="00C03EBB" w:rsidRDefault="00C03EBB" w:rsidP="00817844">
      <w:pPr>
        <w:pStyle w:val="ListParagraph"/>
        <w:numPr>
          <w:ilvl w:val="0"/>
          <w:numId w:val="3"/>
        </w:numPr>
      </w:pPr>
      <w:r>
        <w:t>Computer Managed Instruction (CMI): a data model</w:t>
      </w:r>
      <w:r w:rsidR="00017001">
        <w:t xml:space="preserve"> inherited from the Aviation Industry Computer Based Training Committee (AICC),</w:t>
      </w:r>
      <w:r>
        <w:t xml:space="preserve"> </w:t>
      </w:r>
      <w:r w:rsidR="009F7E7B">
        <w:t>specifying</w:t>
      </w:r>
      <w:r w:rsidR="00A037CF">
        <w:t xml:space="preserve"> the runtime data that</w:t>
      </w:r>
      <w:r>
        <w:t xml:space="preserve"> a </w:t>
      </w:r>
      <w:r w:rsidR="00017001">
        <w:t xml:space="preserve">Shareable Content Object (SCO) </w:t>
      </w:r>
      <w:r w:rsidR="00A037CF">
        <w:t xml:space="preserve">might want </w:t>
      </w:r>
      <w:r w:rsidR="00017001">
        <w:t xml:space="preserve">to read and write to and from the </w:t>
      </w:r>
      <w:r w:rsidR="00503076">
        <w:t>LMS</w:t>
      </w:r>
      <w:r w:rsidR="00017001">
        <w:t xml:space="preserve"> </w:t>
      </w:r>
      <w:r w:rsidR="00503076">
        <w:t>by</w:t>
      </w:r>
      <w:r w:rsidR="00017001">
        <w:t xml:space="preserve"> which it had been launched.</w:t>
      </w:r>
      <w:r w:rsidR="003946A1">
        <w:t xml:space="preserve"> This included contextual information read from the LMS at launch, and learning outcome</w:t>
      </w:r>
      <w:r w:rsidR="00EA2515">
        <w:t xml:space="preserve"> data</w:t>
      </w:r>
      <w:r w:rsidR="003946A1">
        <w:t xml:space="preserve"> reported </w:t>
      </w:r>
      <w:r w:rsidR="009F7E7B">
        <w:t xml:space="preserve">back </w:t>
      </w:r>
      <w:r w:rsidR="003946A1">
        <w:t>to the LMS at termination.</w:t>
      </w:r>
    </w:p>
    <w:p w:rsidR="00017001" w:rsidRDefault="009F7E7B" w:rsidP="00817844">
      <w:pPr>
        <w:pStyle w:val="ListParagraph"/>
        <w:numPr>
          <w:ilvl w:val="0"/>
          <w:numId w:val="3"/>
        </w:numPr>
      </w:pPr>
      <w:r>
        <w:t xml:space="preserve">The </w:t>
      </w:r>
      <w:r w:rsidR="00017001">
        <w:t>SCORM API, a JavaScript API</w:t>
      </w:r>
      <w:r w:rsidR="00A037CF">
        <w:t xml:space="preserve"> providing</w:t>
      </w:r>
      <w:r w:rsidR="00017001">
        <w:t xml:space="preserve"> the </w:t>
      </w:r>
      <w:r>
        <w:t>means</w:t>
      </w:r>
      <w:r w:rsidR="00017001">
        <w:t xml:space="preserve"> </w:t>
      </w:r>
      <w:r w:rsidR="00A037CF">
        <w:t xml:space="preserve">by which </w:t>
      </w:r>
      <w:r w:rsidR="00017001">
        <w:t xml:space="preserve">runtime data </w:t>
      </w:r>
      <w:r w:rsidR="00A037CF">
        <w:t xml:space="preserve">was </w:t>
      </w:r>
      <w:r w:rsidR="00017001">
        <w:t>passed.</w:t>
      </w:r>
    </w:p>
    <w:p w:rsidR="00017001" w:rsidRDefault="00D85CE9" w:rsidP="00817844">
      <w:pPr>
        <w:pStyle w:val="ListParagraph"/>
        <w:numPr>
          <w:ilvl w:val="0"/>
          <w:numId w:val="3"/>
        </w:numPr>
      </w:pPr>
      <w:r>
        <w:t>T</w:t>
      </w:r>
      <w:r w:rsidR="00017001">
        <w:t xml:space="preserve">echnical metadata, </w:t>
      </w:r>
      <w:r>
        <w:t xml:space="preserve">which in the case of SCORM included </w:t>
      </w:r>
      <w:r w:rsidR="00017001">
        <w:t xml:space="preserve">a single field in the content packaging manifest called </w:t>
      </w:r>
      <w:proofErr w:type="spellStart"/>
      <w:r w:rsidR="00017001">
        <w:t>ScormType</w:t>
      </w:r>
      <w:proofErr w:type="spellEnd"/>
      <w:r>
        <w:t>. This</w:t>
      </w:r>
      <w:r w:rsidR="00017001">
        <w:t xml:space="preserve"> could equal either “</w:t>
      </w:r>
      <w:proofErr w:type="spellStart"/>
      <w:r w:rsidR="00017001">
        <w:t>sco</w:t>
      </w:r>
      <w:proofErr w:type="spellEnd"/>
      <w:r w:rsidR="00017001">
        <w:t xml:space="preserve">” (meaning the webpage </w:t>
      </w:r>
      <w:r w:rsidR="00A037CF">
        <w:t>used</w:t>
      </w:r>
      <w:r w:rsidR="00017001">
        <w:t xml:space="preserve"> the </w:t>
      </w:r>
      <w:r w:rsidR="00A037CF">
        <w:t xml:space="preserve">CMI </w:t>
      </w:r>
      <w:r w:rsidR="00017001">
        <w:t>runtime) or “asset” (meaning it did not).</w:t>
      </w:r>
    </w:p>
    <w:p w:rsidR="00017001" w:rsidRDefault="00017001" w:rsidP="00817844">
      <w:pPr>
        <w:pStyle w:val="ListParagraph"/>
        <w:numPr>
          <w:ilvl w:val="0"/>
          <w:numId w:val="3"/>
        </w:numPr>
      </w:pPr>
      <w:r>
        <w:t xml:space="preserve">Simple Sequencing, an IMS GLC specification which allowed the SCOs contained in the package to be </w:t>
      </w:r>
      <w:r w:rsidR="009F7E7B">
        <w:t xml:space="preserve">adaptively </w:t>
      </w:r>
      <w:r>
        <w:t>sequenced</w:t>
      </w:r>
      <w:r w:rsidR="00A037CF">
        <w:t xml:space="preserve"> </w:t>
      </w:r>
      <w:r w:rsidR="003946A1">
        <w:t>by the LMS</w:t>
      </w:r>
      <w:r>
        <w:t>.</w:t>
      </w:r>
    </w:p>
    <w:p w:rsidR="00017001" w:rsidRDefault="00017001" w:rsidP="00017001">
      <w:r>
        <w:t xml:space="preserve">SCORM achieved significant </w:t>
      </w:r>
      <w:r w:rsidR="009F7E7B">
        <w:t xml:space="preserve">global </w:t>
      </w:r>
      <w:r>
        <w:t xml:space="preserve">traction in the education world between 2001 and about 2006. </w:t>
      </w:r>
      <w:r w:rsidR="00A037CF">
        <w:t>After this</w:t>
      </w:r>
      <w:r>
        <w:t>, interest waned for the following reasons.</w:t>
      </w:r>
    </w:p>
    <w:p w:rsidR="00017001" w:rsidRDefault="00017001" w:rsidP="00017001">
      <w:pPr>
        <w:pStyle w:val="ListParagraph"/>
        <w:numPr>
          <w:ilvl w:val="0"/>
          <w:numId w:val="4"/>
        </w:numPr>
      </w:pPr>
      <w:r>
        <w:lastRenderedPageBreak/>
        <w:t xml:space="preserve">Legal disputes between ADL and IMS GLC over intellectual property rights </w:t>
      </w:r>
      <w:r w:rsidR="001E05D1">
        <w:t>restricted</w:t>
      </w:r>
      <w:r>
        <w:t xml:space="preserve"> the d</w:t>
      </w:r>
      <w:r w:rsidR="001E05D1">
        <w:t>evelopment of the Content Packaging specification</w:t>
      </w:r>
      <w:r>
        <w:t>.</w:t>
      </w:r>
    </w:p>
    <w:p w:rsidR="00017001" w:rsidRDefault="00017001" w:rsidP="00017001">
      <w:pPr>
        <w:pStyle w:val="ListParagraph"/>
        <w:numPr>
          <w:ilvl w:val="0"/>
          <w:numId w:val="4"/>
        </w:numPr>
      </w:pPr>
      <w:r>
        <w:t>Developments in browser security rendered the JavaScript API obsolete.</w:t>
      </w:r>
    </w:p>
    <w:p w:rsidR="00017001" w:rsidRDefault="00017001" w:rsidP="00017001">
      <w:pPr>
        <w:pStyle w:val="ListParagraph"/>
        <w:numPr>
          <w:ilvl w:val="0"/>
          <w:numId w:val="4"/>
        </w:numPr>
      </w:pPr>
      <w:r>
        <w:t xml:space="preserve">Simple </w:t>
      </w:r>
      <w:r w:rsidR="00B24F68">
        <w:t>Sequencing failed to provide robust</w:t>
      </w:r>
      <w:r w:rsidR="001E05D1">
        <w:t>, plug-and-play</w:t>
      </w:r>
      <w:r w:rsidR="00B24F68">
        <w:t xml:space="preserve"> interoperability.</w:t>
      </w:r>
    </w:p>
    <w:p w:rsidR="0084168D" w:rsidRDefault="003946A1" w:rsidP="00B24F68">
      <w:pPr>
        <w:pStyle w:val="ListParagraph"/>
        <w:numPr>
          <w:ilvl w:val="0"/>
          <w:numId w:val="4"/>
        </w:numPr>
      </w:pPr>
      <w:r>
        <w:t>The CMI runtime provided</w:t>
      </w:r>
      <w:r w:rsidR="0084168D">
        <w:t xml:space="preserve"> no support for multi-player interactions.</w:t>
      </w:r>
    </w:p>
    <w:p w:rsidR="0084168D" w:rsidRDefault="0084168D" w:rsidP="00B24F68">
      <w:pPr>
        <w:pStyle w:val="ListParagraph"/>
        <w:numPr>
          <w:ilvl w:val="0"/>
          <w:numId w:val="4"/>
        </w:numPr>
      </w:pPr>
      <w:r>
        <w:t xml:space="preserve">The CMI runtime data model </w:t>
      </w:r>
      <w:r w:rsidR="001E05D1">
        <w:t>was not extensible and did not</w:t>
      </w:r>
      <w:r w:rsidR="003946A1">
        <w:t>, for example,</w:t>
      </w:r>
      <w:r>
        <w:t xml:space="preserve"> support the transfer of creative product (such as essays or </w:t>
      </w:r>
      <w:r w:rsidR="001E05D1">
        <w:t xml:space="preserve">solutions to </w:t>
      </w:r>
      <w:r>
        <w:t>problem).</w:t>
      </w:r>
    </w:p>
    <w:p w:rsidR="0084168D" w:rsidRDefault="0084168D" w:rsidP="00B24F68">
      <w:pPr>
        <w:pStyle w:val="ListParagraph"/>
        <w:numPr>
          <w:ilvl w:val="0"/>
          <w:numId w:val="4"/>
        </w:numPr>
      </w:pPr>
      <w:r>
        <w:t xml:space="preserve">There was no attempt to represent learning objectives </w:t>
      </w:r>
      <w:r w:rsidR="003946A1">
        <w:t xml:space="preserve">(important both for adaptive sequencing and the reporting of learning outcomes) </w:t>
      </w:r>
      <w:r>
        <w:t>in a manner that were comprehensible outside the context of a particular course.</w:t>
      </w:r>
    </w:p>
    <w:p w:rsidR="001E05D1" w:rsidRDefault="00982F15" w:rsidP="001E05D1">
      <w:pPr>
        <w:pStyle w:val="ListParagraph"/>
        <w:numPr>
          <w:ilvl w:val="0"/>
          <w:numId w:val="4"/>
        </w:numPr>
      </w:pPr>
      <w:r>
        <w:t xml:space="preserve">SCORM was frequently specified in government procurements in circumstances which encouraged suppliers to </w:t>
      </w:r>
      <w:r w:rsidR="001E05D1">
        <w:t xml:space="preserve">produce </w:t>
      </w:r>
      <w:r w:rsidR="003946A1">
        <w:t>the</w:t>
      </w:r>
      <w:r w:rsidR="001E05D1">
        <w:t xml:space="preserve"> simple</w:t>
      </w:r>
      <w:r w:rsidR="003946A1">
        <w:t>st possible</w:t>
      </w:r>
      <w:r w:rsidR="001E05D1">
        <w:t xml:space="preserve"> </w:t>
      </w:r>
      <w:r>
        <w:t>implementations</w:t>
      </w:r>
      <w:r w:rsidR="009F7E7B">
        <w:t xml:space="preserve">, </w:t>
      </w:r>
      <w:r w:rsidR="00845062">
        <w:t xml:space="preserve">generally </w:t>
      </w:r>
      <w:r w:rsidR="009F7E7B">
        <w:t>avoiding use of the runtime</w:t>
      </w:r>
      <w:r>
        <w:t xml:space="preserve">. </w:t>
      </w:r>
      <w:r w:rsidR="009F7E7B">
        <w:t>This</w:t>
      </w:r>
      <w:r>
        <w:t xml:space="preserve"> undermined the </w:t>
      </w:r>
      <w:r w:rsidR="001E05D1">
        <w:t xml:space="preserve">reputation of the </w:t>
      </w:r>
      <w:r w:rsidR="003946A1">
        <w:t>SCORM brand</w:t>
      </w:r>
      <w:r w:rsidR="001E05D1">
        <w:t>.</w:t>
      </w:r>
    </w:p>
    <w:p w:rsidR="00B24F68" w:rsidRDefault="0084168D" w:rsidP="001E05D1">
      <w:r>
        <w:t>Recognising</w:t>
      </w:r>
      <w:r w:rsidR="00B24F68">
        <w:t xml:space="preserve"> that it was not well placed to steward </w:t>
      </w:r>
      <w:r>
        <w:t xml:space="preserve">a </w:t>
      </w:r>
      <w:r w:rsidRPr="001E05D1">
        <w:rPr>
          <w:i/>
        </w:rPr>
        <w:t>de facto</w:t>
      </w:r>
      <w:r>
        <w:t xml:space="preserve"> global </w:t>
      </w:r>
      <w:proofErr w:type="spellStart"/>
      <w:r>
        <w:t>ed</w:t>
      </w:r>
      <w:proofErr w:type="spellEnd"/>
      <w:r w:rsidR="003946A1">
        <w:t>-</w:t>
      </w:r>
      <w:r>
        <w:t xml:space="preserve">tech standard, the US DoD attempted </w:t>
      </w:r>
      <w:r w:rsidR="001E05D1">
        <w:t xml:space="preserve">in 2008 </w:t>
      </w:r>
      <w:r>
        <w:t xml:space="preserve">to transfer ownership of SCORM to </w:t>
      </w:r>
      <w:r w:rsidR="00C63D91">
        <w:t>a new non-profit organisation called LETSI</w:t>
      </w:r>
      <w:r w:rsidR="00503076">
        <w:t>. A conference was held</w:t>
      </w:r>
      <w:r>
        <w:t xml:space="preserve"> to which over 100 white papers were submitted with proposals for </w:t>
      </w:r>
      <w:r w:rsidR="001E05D1">
        <w:t xml:space="preserve">improvements to the </w:t>
      </w:r>
      <w:r w:rsidR="003946A1">
        <w:t>specifications</w:t>
      </w:r>
      <w:r>
        <w:t>. However, the transfer of ownership w</w:t>
      </w:r>
      <w:r w:rsidR="00503076">
        <w:t>as</w:t>
      </w:r>
      <w:r>
        <w:t xml:space="preserve"> </w:t>
      </w:r>
      <w:r w:rsidR="001E05D1">
        <w:t>prevented</w:t>
      </w:r>
      <w:r>
        <w:t xml:space="preserve"> by legal challenges by IMS GLC</w:t>
      </w:r>
      <w:r w:rsidR="001E05D1">
        <w:t xml:space="preserve">, </w:t>
      </w:r>
      <w:r w:rsidR="009F7E7B">
        <w:t>which</w:t>
      </w:r>
      <w:r w:rsidR="001E05D1">
        <w:t xml:space="preserve"> owned IP</w:t>
      </w:r>
      <w:r w:rsidR="009F7E7B">
        <w:t xml:space="preserve"> rights</w:t>
      </w:r>
      <w:r w:rsidR="001E05D1">
        <w:t xml:space="preserve"> in Content Packaging and Simple Sequencing</w:t>
      </w:r>
      <w:r>
        <w:t>.</w:t>
      </w:r>
    </w:p>
    <w:p w:rsidR="00503076" w:rsidRDefault="0066480F" w:rsidP="00503076">
      <w:r>
        <w:t xml:space="preserve">The only substantive development to emerge from </w:t>
      </w:r>
      <w:r w:rsidR="001E05D1">
        <w:t>LETSI’s</w:t>
      </w:r>
      <w:r>
        <w:t xml:space="preserve"> work was </w:t>
      </w:r>
      <w:proofErr w:type="spellStart"/>
      <w:r>
        <w:t>TinCan</w:t>
      </w:r>
      <w:proofErr w:type="spellEnd"/>
      <w:r>
        <w:t xml:space="preserve">, also known as the </w:t>
      </w:r>
      <w:proofErr w:type="spellStart"/>
      <w:r>
        <w:t>Expererience</w:t>
      </w:r>
      <w:proofErr w:type="spellEnd"/>
      <w:r>
        <w:t xml:space="preserve"> API (</w:t>
      </w:r>
      <w:proofErr w:type="spellStart"/>
      <w:r>
        <w:t>xAPI</w:t>
      </w:r>
      <w:proofErr w:type="spellEnd"/>
      <w:r>
        <w:t>)</w:t>
      </w:r>
      <w:r w:rsidR="00C63D91">
        <w:t>. B</w:t>
      </w:r>
      <w:r>
        <w:t>ased on a LETSI prototype</w:t>
      </w:r>
      <w:r w:rsidR="00C63D91">
        <w:t>, this project</w:t>
      </w:r>
      <w:r w:rsidR="001E05D1">
        <w:t xml:space="preserve"> was</w:t>
      </w:r>
      <w:r w:rsidR="00982F15">
        <w:t xml:space="preserve"> subsequently</w:t>
      </w:r>
      <w:r>
        <w:t xml:space="preserve"> funded by ADL. </w:t>
      </w:r>
      <w:proofErr w:type="spellStart"/>
      <w:r w:rsidR="001E05D1">
        <w:t>TinCan</w:t>
      </w:r>
      <w:proofErr w:type="spellEnd"/>
      <w:r w:rsidR="001E05D1">
        <w:t xml:space="preserve"> </w:t>
      </w:r>
      <w:r>
        <w:t xml:space="preserve">updated the SCORM API to provide a modern transport protocol based on Web Services. </w:t>
      </w:r>
      <w:r w:rsidR="001E05D1">
        <w:t>It</w:t>
      </w:r>
      <w:r>
        <w:t xml:space="preserve"> includes only a rudimentary data model and does not cover launch, metadata description or the sequencing of content.</w:t>
      </w:r>
    </w:p>
    <w:p w:rsidR="000E645B" w:rsidRPr="00236E1F" w:rsidRDefault="0084168D">
      <w:pPr>
        <w:rPr>
          <w:b/>
        </w:rPr>
      </w:pPr>
      <w:r w:rsidRPr="00236E1F">
        <w:rPr>
          <w:b/>
        </w:rPr>
        <w:t>Recommendations</w:t>
      </w:r>
      <w:r w:rsidR="00503076" w:rsidRPr="00236E1F">
        <w:rPr>
          <w:b/>
        </w:rPr>
        <w:t xml:space="preserve"> for action by W3C</w:t>
      </w:r>
    </w:p>
    <w:p w:rsidR="00982F15" w:rsidRDefault="0066480F">
      <w:r>
        <w:t xml:space="preserve">W3C </w:t>
      </w:r>
      <w:r w:rsidR="001E05D1">
        <w:t>is</w:t>
      </w:r>
      <w:r>
        <w:t xml:space="preserve"> </w:t>
      </w:r>
      <w:r w:rsidR="001E05D1">
        <w:t>well</w:t>
      </w:r>
      <w:r>
        <w:t xml:space="preserve"> placed to create </w:t>
      </w:r>
      <w:r w:rsidR="00982F15">
        <w:t xml:space="preserve">the “next-generation SCORM” which the LETSI initiative failed to provide in 2008. </w:t>
      </w:r>
      <w:r w:rsidR="009F7E7B">
        <w:t xml:space="preserve">Such an initiative would address education’s requirement </w:t>
      </w:r>
      <w:r w:rsidR="00845062">
        <w:t xml:space="preserve">for </w:t>
      </w:r>
      <w:r w:rsidR="009F7E7B">
        <w:t>purposeful activity integrated with analytics and process management.</w:t>
      </w:r>
    </w:p>
    <w:p w:rsidR="002F11C9" w:rsidRDefault="00982F15">
      <w:r>
        <w:t xml:space="preserve">Such an initiative would fall within the scope of the worldwide web, </w:t>
      </w:r>
      <w:r w:rsidR="007E61F2">
        <w:t xml:space="preserve">so long as this is </w:t>
      </w:r>
      <w:r w:rsidR="00845062">
        <w:t>understood</w:t>
      </w:r>
      <w:r>
        <w:t xml:space="preserve"> as a </w:t>
      </w:r>
      <w:r w:rsidR="00F80041">
        <w:t>vehicle</w:t>
      </w:r>
      <w:r>
        <w:t xml:space="preserve"> for </w:t>
      </w:r>
      <w:r w:rsidR="00F80041">
        <w:t xml:space="preserve">providing </w:t>
      </w:r>
      <w:r>
        <w:t>data connectivity</w:t>
      </w:r>
      <w:r w:rsidR="002F11C9">
        <w:t xml:space="preserve"> and not merely </w:t>
      </w:r>
      <w:r w:rsidR="00F80041">
        <w:t xml:space="preserve">a medium </w:t>
      </w:r>
      <w:r w:rsidR="002F11C9">
        <w:t>for the distribution of content</w:t>
      </w:r>
      <w:r>
        <w:t>.</w:t>
      </w:r>
      <w:r w:rsidR="003946A1">
        <w:t xml:space="preserve"> Such a service</w:t>
      </w:r>
      <w:r>
        <w:t xml:space="preserve"> </w:t>
      </w:r>
      <w:r w:rsidR="00845062">
        <w:t xml:space="preserve">for connectivity </w:t>
      </w:r>
      <w:r w:rsidR="002F11C9">
        <w:t>must</w:t>
      </w:r>
      <w:r>
        <w:t xml:space="preserve"> </w:t>
      </w:r>
      <w:r w:rsidR="002F11C9">
        <w:t>not seek to restrict the typ</w:t>
      </w:r>
      <w:r w:rsidR="009F7E7B">
        <w:t>e of applications it supports. I</w:t>
      </w:r>
      <w:r w:rsidR="002F11C9">
        <w:t xml:space="preserve">t must be accessible to </w:t>
      </w:r>
      <w:r>
        <w:t>desktop and mobile apps</w:t>
      </w:r>
      <w:r w:rsidR="002F11C9">
        <w:t xml:space="preserve"> </w:t>
      </w:r>
      <w:r>
        <w:t>as</w:t>
      </w:r>
      <w:r w:rsidR="002F11C9">
        <w:t xml:space="preserve"> well as </w:t>
      </w:r>
      <w:r w:rsidR="002F00FB">
        <w:t xml:space="preserve">to </w:t>
      </w:r>
      <w:r w:rsidR="002F11C9">
        <w:t xml:space="preserve">web </w:t>
      </w:r>
      <w:r>
        <w:t xml:space="preserve">apps. </w:t>
      </w:r>
      <w:r w:rsidR="002F11C9">
        <w:t xml:space="preserve">This should not be seen as problematic because the key to preventing </w:t>
      </w:r>
      <w:r w:rsidR="003946A1">
        <w:t xml:space="preserve">the capture of </w:t>
      </w:r>
      <w:r w:rsidR="002F11C9">
        <w:t xml:space="preserve">an emergent </w:t>
      </w:r>
      <w:proofErr w:type="spellStart"/>
      <w:r w:rsidR="002F11C9">
        <w:t>ed</w:t>
      </w:r>
      <w:proofErr w:type="spellEnd"/>
      <w:r w:rsidR="003946A1">
        <w:t>-</w:t>
      </w:r>
      <w:r w:rsidR="002F11C9">
        <w:t>tech market by pro</w:t>
      </w:r>
      <w:r w:rsidR="00C63D91">
        <w:t>prietary interests is open runtime data, not necessarily open file formats.</w:t>
      </w:r>
    </w:p>
    <w:p w:rsidR="00A51194" w:rsidRDefault="009F7E7B">
      <w:r>
        <w:t>We recommend that s</w:t>
      </w:r>
      <w:r w:rsidR="00A51194">
        <w:t xml:space="preserve">uch a W3C initiative should adopt the transport mechanism provided by </w:t>
      </w:r>
      <w:proofErr w:type="spellStart"/>
      <w:r w:rsidR="00A51194">
        <w:t>TinCan</w:t>
      </w:r>
      <w:proofErr w:type="spellEnd"/>
      <w:r w:rsidR="00A51194">
        <w:t xml:space="preserve">, </w:t>
      </w:r>
      <w:r w:rsidR="003946A1">
        <w:t xml:space="preserve">adding the following components to </w:t>
      </w:r>
      <w:r w:rsidR="00845062">
        <w:t>complete</w:t>
      </w:r>
      <w:r w:rsidR="003946A1">
        <w:t xml:space="preserve"> a viable </w:t>
      </w:r>
      <w:r w:rsidR="00F80963">
        <w:t>standards platform for education</w:t>
      </w:r>
      <w:r w:rsidR="003946A1">
        <w:t>.</w:t>
      </w:r>
    </w:p>
    <w:p w:rsidR="00A51194" w:rsidRDefault="00A51194" w:rsidP="00A51194">
      <w:pPr>
        <w:pStyle w:val="ListParagraph"/>
        <w:numPr>
          <w:ilvl w:val="0"/>
          <w:numId w:val="5"/>
        </w:numPr>
      </w:pPr>
      <w:r>
        <w:t xml:space="preserve">A simple </w:t>
      </w:r>
      <w:r w:rsidR="003946A1">
        <w:t xml:space="preserve">but consistent </w:t>
      </w:r>
      <w:r>
        <w:t xml:space="preserve">method of publishing metadata </w:t>
      </w:r>
      <w:r w:rsidR="004E63B9">
        <w:t>for learning content</w:t>
      </w:r>
      <w:r w:rsidR="00872CEE">
        <w:t xml:space="preserve">, supporting </w:t>
      </w:r>
      <w:r w:rsidR="0023701C">
        <w:t xml:space="preserve">both </w:t>
      </w:r>
      <w:r w:rsidR="00872CEE">
        <w:t>discoverability</w:t>
      </w:r>
      <w:r w:rsidR="0023701C">
        <w:t xml:space="preserve"> and the declaration of runtime functionality</w:t>
      </w:r>
      <w:r w:rsidR="00872CEE">
        <w:t>.</w:t>
      </w:r>
    </w:p>
    <w:p w:rsidR="00A51194" w:rsidRDefault="00A51194" w:rsidP="00A51194">
      <w:pPr>
        <w:pStyle w:val="ListParagraph"/>
        <w:numPr>
          <w:ilvl w:val="0"/>
          <w:numId w:val="5"/>
        </w:numPr>
      </w:pPr>
      <w:r>
        <w:t xml:space="preserve">A data model description language which will enable supplier communities to specify new data </w:t>
      </w:r>
      <w:r w:rsidR="002F11C9">
        <w:t>structures</w:t>
      </w:r>
      <w:r>
        <w:t xml:space="preserve"> in a consistent </w:t>
      </w:r>
      <w:r w:rsidR="004E63B9">
        <w:t xml:space="preserve">and extensible manner, allowing for the development of new metadata and runtime data models in </w:t>
      </w:r>
      <w:r w:rsidR="0023701C">
        <w:t xml:space="preserve">a timescale </w:t>
      </w:r>
      <w:r w:rsidR="004E63B9">
        <w:t>that mirror</w:t>
      </w:r>
      <w:r w:rsidR="0023701C">
        <w:t>s</w:t>
      </w:r>
      <w:r w:rsidR="004E63B9">
        <w:t xml:space="preserve"> product innovation.</w:t>
      </w:r>
    </w:p>
    <w:p w:rsidR="004E63B9" w:rsidRDefault="004E63B9" w:rsidP="00A51194">
      <w:pPr>
        <w:pStyle w:val="ListParagraph"/>
        <w:numPr>
          <w:ilvl w:val="0"/>
          <w:numId w:val="5"/>
        </w:numPr>
      </w:pPr>
      <w:r>
        <w:t>A new</w:t>
      </w:r>
      <w:r w:rsidR="00D07309">
        <w:t xml:space="preserve"> </w:t>
      </w:r>
      <w:r>
        <w:t>specification</w:t>
      </w:r>
      <w:r w:rsidR="00D07309">
        <w:t xml:space="preserve"> for </w:t>
      </w:r>
      <w:r w:rsidR="00C63D91">
        <w:t xml:space="preserve">the adaptive </w:t>
      </w:r>
      <w:r w:rsidR="00D07309">
        <w:t>sequencing</w:t>
      </w:r>
      <w:r w:rsidR="00C63D91">
        <w:t xml:space="preserve"> of</w:t>
      </w:r>
      <w:r w:rsidR="00D07309">
        <w:t xml:space="preserve"> learning content</w:t>
      </w:r>
      <w:r>
        <w:t>.</w:t>
      </w:r>
    </w:p>
    <w:p w:rsidR="00D07309" w:rsidRDefault="00D07309" w:rsidP="00A51194">
      <w:pPr>
        <w:pStyle w:val="ListParagraph"/>
        <w:numPr>
          <w:ilvl w:val="0"/>
          <w:numId w:val="5"/>
        </w:numPr>
      </w:pPr>
      <w:r>
        <w:t>A specification for the machine-readable description of learning objectives and curricula.</w:t>
      </w:r>
    </w:p>
    <w:p w:rsidR="004E63B9" w:rsidRDefault="004E63B9" w:rsidP="00F80041">
      <w:pPr>
        <w:pStyle w:val="ListParagraph"/>
        <w:numPr>
          <w:ilvl w:val="0"/>
          <w:numId w:val="5"/>
        </w:numPr>
      </w:pPr>
      <w:r>
        <w:lastRenderedPageBreak/>
        <w:t xml:space="preserve">A machine-readable data handling description language, allowing for the specification of procedures </w:t>
      </w:r>
      <w:r w:rsidR="002F11C9">
        <w:t>for</w:t>
      </w:r>
      <w:r>
        <w:t xml:space="preserve"> data protection and privacy. </w:t>
      </w:r>
      <w:r w:rsidR="002F11C9">
        <w:t>Such a specification</w:t>
      </w:r>
      <w:r>
        <w:t xml:space="preserve"> will allow governments and </w:t>
      </w:r>
      <w:r w:rsidR="0023701C">
        <w:t xml:space="preserve">other </w:t>
      </w:r>
      <w:r>
        <w:t xml:space="preserve">institutions to </w:t>
      </w:r>
      <w:r w:rsidR="002F11C9">
        <w:t>produce</w:t>
      </w:r>
      <w:r>
        <w:t xml:space="preserve"> consent forms, regulatory standards and legislative instruments in ways that software</w:t>
      </w:r>
      <w:r w:rsidR="002F11C9">
        <w:t>, sold on an international market,</w:t>
      </w:r>
      <w:r>
        <w:t xml:space="preserve"> can </w:t>
      </w:r>
      <w:r w:rsidR="00F80963">
        <w:t xml:space="preserve">easily </w:t>
      </w:r>
      <w:r>
        <w:t xml:space="preserve">understand and support. The precise definition of such procedures </w:t>
      </w:r>
      <w:r w:rsidR="002F11C9">
        <w:t>would</w:t>
      </w:r>
      <w:r>
        <w:t xml:space="preserve"> also </w:t>
      </w:r>
      <w:r w:rsidR="002F11C9">
        <w:t xml:space="preserve">support an </w:t>
      </w:r>
      <w:r>
        <w:t xml:space="preserve">informed public debate on these issues. Without </w:t>
      </w:r>
      <w:r w:rsidR="002F11C9">
        <w:t xml:space="preserve">greater </w:t>
      </w:r>
      <w:r>
        <w:t>clarity in this area, it is likely that the sharing of educational data will run into serious political obstacles.</w:t>
      </w:r>
    </w:p>
    <w:p w:rsidR="009F7E7B" w:rsidRDefault="00845062">
      <w:r>
        <w:t>T</w:t>
      </w:r>
      <w:r w:rsidR="00C63D91">
        <w:t>aken t</w:t>
      </w:r>
      <w:r w:rsidR="00F80041">
        <w:t>ogether, t</w:t>
      </w:r>
      <w:r>
        <w:t>hese</w:t>
      </w:r>
      <w:r w:rsidR="009F7E7B">
        <w:t xml:space="preserve"> </w:t>
      </w:r>
      <w:r>
        <w:t xml:space="preserve">specifications </w:t>
      </w:r>
      <w:r w:rsidR="009F7E7B">
        <w:t xml:space="preserve">would </w:t>
      </w:r>
      <w:r w:rsidR="00F80041">
        <w:t>form</w:t>
      </w:r>
      <w:r w:rsidR="009F7E7B">
        <w:t xml:space="preserve"> a coherent and viable platform </w:t>
      </w:r>
      <w:r w:rsidR="00F80041">
        <w:t>to ensure the</w:t>
      </w:r>
      <w:r w:rsidR="009F7E7B">
        <w:t xml:space="preserve"> interoperability of </w:t>
      </w:r>
      <w:r w:rsidR="00D029B0">
        <w:t xml:space="preserve">educational </w:t>
      </w:r>
      <w:r w:rsidR="009F7E7B">
        <w:t>data</w:t>
      </w:r>
      <w:r w:rsidR="00D029B0">
        <w:t xml:space="preserve">. </w:t>
      </w:r>
      <w:r w:rsidR="00F80041">
        <w:t xml:space="preserve">Subsequent work could deliver convergence </w:t>
      </w:r>
      <w:r w:rsidR="00D029B0">
        <w:t xml:space="preserve">with </w:t>
      </w:r>
      <w:r w:rsidR="00F80041">
        <w:t>open</w:t>
      </w:r>
      <w:r w:rsidR="00D029B0">
        <w:t xml:space="preserve"> content formats, such as </w:t>
      </w:r>
      <w:r w:rsidR="00872CEE">
        <w:t>EDUPUB</w:t>
      </w:r>
      <w:r w:rsidR="00D029B0">
        <w:t xml:space="preserve"> or IMS GLC’s Question and Test Interoperability (QTI), which can be supported on a case-by-case basis.</w:t>
      </w:r>
    </w:p>
    <w:p w:rsidR="00D85CE9" w:rsidRDefault="00097C60">
      <w:r>
        <w:t>When</w:t>
      </w:r>
      <w:r w:rsidR="00D85CE9">
        <w:t xml:space="preserve"> </w:t>
      </w:r>
      <w:proofErr w:type="spellStart"/>
      <w:r w:rsidR="00D85CE9">
        <w:t>ed</w:t>
      </w:r>
      <w:proofErr w:type="spellEnd"/>
      <w:r w:rsidR="00D85CE9">
        <w:t xml:space="preserve">-tech </w:t>
      </w:r>
      <w:r>
        <w:t>achieves significant impact on</w:t>
      </w:r>
      <w:r w:rsidR="00D85CE9">
        <w:t xml:space="preserve"> learning outcomes, </w:t>
      </w:r>
      <w:r>
        <w:t>the need to ensure</w:t>
      </w:r>
      <w:r w:rsidR="00D85CE9">
        <w:t xml:space="preserve"> equitable access to those technologies will become increasingly urgent. </w:t>
      </w:r>
      <w:r w:rsidR="0023701C">
        <w:t>Viable t</w:t>
      </w:r>
      <w:r w:rsidR="00D85CE9">
        <w:t xml:space="preserve">echnical solutions </w:t>
      </w:r>
      <w:r>
        <w:t>to this problem will</w:t>
      </w:r>
      <w:r w:rsidR="00D85CE9">
        <w:t xml:space="preserve"> depend on the ability of management systems to pass student preference data to instructional software. </w:t>
      </w:r>
      <w:r>
        <w:t xml:space="preserve">Such a solution </w:t>
      </w:r>
      <w:r w:rsidR="00D85CE9">
        <w:t xml:space="preserve">will </w:t>
      </w:r>
      <w:r>
        <w:t xml:space="preserve">be enabled by the </w:t>
      </w:r>
      <w:r w:rsidR="0023701C">
        <w:t>educ</w:t>
      </w:r>
      <w:r w:rsidR="00C63D91">
        <w:t>a</w:t>
      </w:r>
      <w:r w:rsidR="0023701C">
        <w:t>tional</w:t>
      </w:r>
      <w:r>
        <w:t xml:space="preserve"> </w:t>
      </w:r>
      <w:r w:rsidR="00C63D91">
        <w:t xml:space="preserve">data </w:t>
      </w:r>
      <w:r>
        <w:t xml:space="preserve">interoperability platform </w:t>
      </w:r>
      <w:r w:rsidR="0023701C">
        <w:t>outlined</w:t>
      </w:r>
      <w:r>
        <w:t xml:space="preserve"> above. </w:t>
      </w:r>
    </w:p>
    <w:p w:rsidR="00F80963" w:rsidRDefault="00D07309">
      <w:r>
        <w:t xml:space="preserve">Alongside such technical work, W3C </w:t>
      </w:r>
      <w:r w:rsidR="00F80041">
        <w:t>will need to</w:t>
      </w:r>
      <w:r>
        <w:t xml:space="preserve"> seek partnership</w:t>
      </w:r>
      <w:r w:rsidR="00F80963">
        <w:t>s</w:t>
      </w:r>
      <w:r>
        <w:t xml:space="preserve"> with </w:t>
      </w:r>
      <w:r w:rsidR="00F80963">
        <w:t>interested</w:t>
      </w:r>
      <w:r>
        <w:t xml:space="preserve"> Departments of Education</w:t>
      </w:r>
      <w:r w:rsidR="0023701C">
        <w:t>,</w:t>
      </w:r>
      <w:r w:rsidR="00097C60">
        <w:t xml:space="preserve"> </w:t>
      </w:r>
      <w:r w:rsidR="0023701C">
        <w:t xml:space="preserve">which will </w:t>
      </w:r>
      <w:r>
        <w:t xml:space="preserve">have an important role in encouraging demand </w:t>
      </w:r>
      <w:r w:rsidR="00F80963">
        <w:t xml:space="preserve">within their various jurisdictions </w:t>
      </w:r>
      <w:r>
        <w:t>for innovative</w:t>
      </w:r>
      <w:r w:rsidR="00F80963">
        <w:t xml:space="preserve"> and</w:t>
      </w:r>
      <w:r>
        <w:t xml:space="preserve"> effective education technology</w:t>
      </w:r>
      <w:r w:rsidR="00F80963">
        <w:t xml:space="preserve"> that supports open data standards.</w:t>
      </w:r>
    </w:p>
    <w:p w:rsidR="00236E1F" w:rsidRDefault="00236E1F">
      <w:r>
        <w:t>Crispin Weston</w:t>
      </w:r>
      <w:r w:rsidR="00282103">
        <w:t xml:space="preserve"> &amp; Pierre </w:t>
      </w:r>
      <w:proofErr w:type="spellStart"/>
      <w:r w:rsidR="00282103">
        <w:t>Danet</w:t>
      </w:r>
      <w:proofErr w:type="spellEnd"/>
      <w:r>
        <w:br/>
      </w:r>
      <w:r w:rsidR="00C63D91">
        <w:t>17 February 2015</w:t>
      </w:r>
      <w:bookmarkStart w:id="0" w:name="_GoBack"/>
      <w:bookmarkEnd w:id="0"/>
    </w:p>
    <w:sectPr w:rsidR="00236E1F" w:rsidSect="00D029B0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20A"/>
    <w:multiLevelType w:val="hybridMultilevel"/>
    <w:tmpl w:val="83F0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3AC"/>
    <w:multiLevelType w:val="hybridMultilevel"/>
    <w:tmpl w:val="BD2A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6BAD"/>
    <w:multiLevelType w:val="hybridMultilevel"/>
    <w:tmpl w:val="5730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70DF"/>
    <w:multiLevelType w:val="hybridMultilevel"/>
    <w:tmpl w:val="F1FA96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FF090C"/>
    <w:multiLevelType w:val="hybridMultilevel"/>
    <w:tmpl w:val="81D4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61C9F"/>
    <w:multiLevelType w:val="hybridMultilevel"/>
    <w:tmpl w:val="589E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24"/>
    <w:rsid w:val="00000842"/>
    <w:rsid w:val="000109CE"/>
    <w:rsid w:val="0001120E"/>
    <w:rsid w:val="00017001"/>
    <w:rsid w:val="00027B0C"/>
    <w:rsid w:val="00031E29"/>
    <w:rsid w:val="00032242"/>
    <w:rsid w:val="00034599"/>
    <w:rsid w:val="00041A11"/>
    <w:rsid w:val="000456CA"/>
    <w:rsid w:val="000475D5"/>
    <w:rsid w:val="00050736"/>
    <w:rsid w:val="00060214"/>
    <w:rsid w:val="000651B4"/>
    <w:rsid w:val="00073762"/>
    <w:rsid w:val="00073F3C"/>
    <w:rsid w:val="000814D7"/>
    <w:rsid w:val="000909A1"/>
    <w:rsid w:val="00090FC8"/>
    <w:rsid w:val="00094309"/>
    <w:rsid w:val="00097C60"/>
    <w:rsid w:val="000A47E2"/>
    <w:rsid w:val="000B0B3C"/>
    <w:rsid w:val="000B40A5"/>
    <w:rsid w:val="000B779A"/>
    <w:rsid w:val="000C0B25"/>
    <w:rsid w:val="000C0E3A"/>
    <w:rsid w:val="000C341E"/>
    <w:rsid w:val="000C4CF0"/>
    <w:rsid w:val="000D4E80"/>
    <w:rsid w:val="000D799D"/>
    <w:rsid w:val="000E032F"/>
    <w:rsid w:val="000E246C"/>
    <w:rsid w:val="000E5A90"/>
    <w:rsid w:val="000E645B"/>
    <w:rsid w:val="000E66FF"/>
    <w:rsid w:val="000E7F59"/>
    <w:rsid w:val="000F553E"/>
    <w:rsid w:val="000F58A0"/>
    <w:rsid w:val="00100B1F"/>
    <w:rsid w:val="001021A3"/>
    <w:rsid w:val="0011182F"/>
    <w:rsid w:val="00112070"/>
    <w:rsid w:val="001207F4"/>
    <w:rsid w:val="0012639B"/>
    <w:rsid w:val="001363EA"/>
    <w:rsid w:val="0014313E"/>
    <w:rsid w:val="00151036"/>
    <w:rsid w:val="00152956"/>
    <w:rsid w:val="001620E9"/>
    <w:rsid w:val="00165556"/>
    <w:rsid w:val="00166D5F"/>
    <w:rsid w:val="00177EA2"/>
    <w:rsid w:val="00180A47"/>
    <w:rsid w:val="0019005A"/>
    <w:rsid w:val="0019124B"/>
    <w:rsid w:val="00191808"/>
    <w:rsid w:val="00191DC5"/>
    <w:rsid w:val="0019677E"/>
    <w:rsid w:val="001A1D60"/>
    <w:rsid w:val="001A4EEB"/>
    <w:rsid w:val="001A7A31"/>
    <w:rsid w:val="001B1F9E"/>
    <w:rsid w:val="001B5288"/>
    <w:rsid w:val="001B5C9D"/>
    <w:rsid w:val="001B69F9"/>
    <w:rsid w:val="001C45E5"/>
    <w:rsid w:val="001C4F13"/>
    <w:rsid w:val="001C792B"/>
    <w:rsid w:val="001D08DD"/>
    <w:rsid w:val="001D14D0"/>
    <w:rsid w:val="001D3698"/>
    <w:rsid w:val="001D6BAF"/>
    <w:rsid w:val="001D71FB"/>
    <w:rsid w:val="001D7592"/>
    <w:rsid w:val="001E02BD"/>
    <w:rsid w:val="001E05D1"/>
    <w:rsid w:val="001E4F51"/>
    <w:rsid w:val="001F1A83"/>
    <w:rsid w:val="001F219F"/>
    <w:rsid w:val="002007DF"/>
    <w:rsid w:val="00204770"/>
    <w:rsid w:val="00206A12"/>
    <w:rsid w:val="002126B7"/>
    <w:rsid w:val="00221782"/>
    <w:rsid w:val="00236DF6"/>
    <w:rsid w:val="00236E1F"/>
    <w:rsid w:val="0023701C"/>
    <w:rsid w:val="0024206D"/>
    <w:rsid w:val="00244A95"/>
    <w:rsid w:val="00251B94"/>
    <w:rsid w:val="00261DD4"/>
    <w:rsid w:val="0026752E"/>
    <w:rsid w:val="00282103"/>
    <w:rsid w:val="00290FD8"/>
    <w:rsid w:val="00292C04"/>
    <w:rsid w:val="00297994"/>
    <w:rsid w:val="002A0DD5"/>
    <w:rsid w:val="002A2B14"/>
    <w:rsid w:val="002B015A"/>
    <w:rsid w:val="002B2383"/>
    <w:rsid w:val="002B6611"/>
    <w:rsid w:val="002C638C"/>
    <w:rsid w:val="002C74DD"/>
    <w:rsid w:val="002C78EB"/>
    <w:rsid w:val="002E52F6"/>
    <w:rsid w:val="002F00FB"/>
    <w:rsid w:val="002F0A5F"/>
    <w:rsid w:val="002F11C9"/>
    <w:rsid w:val="002F1DC0"/>
    <w:rsid w:val="002F2EEE"/>
    <w:rsid w:val="002F58E4"/>
    <w:rsid w:val="002F72A4"/>
    <w:rsid w:val="00303E14"/>
    <w:rsid w:val="00315176"/>
    <w:rsid w:val="00320D69"/>
    <w:rsid w:val="003244EA"/>
    <w:rsid w:val="00326CD3"/>
    <w:rsid w:val="00330950"/>
    <w:rsid w:val="00332D94"/>
    <w:rsid w:val="003356A2"/>
    <w:rsid w:val="00337FF0"/>
    <w:rsid w:val="003404C3"/>
    <w:rsid w:val="0034176B"/>
    <w:rsid w:val="00346CC5"/>
    <w:rsid w:val="00355B4D"/>
    <w:rsid w:val="00357357"/>
    <w:rsid w:val="003611D8"/>
    <w:rsid w:val="00363242"/>
    <w:rsid w:val="003750A0"/>
    <w:rsid w:val="003772F2"/>
    <w:rsid w:val="00383E3F"/>
    <w:rsid w:val="00385BE7"/>
    <w:rsid w:val="003946A1"/>
    <w:rsid w:val="003A4A24"/>
    <w:rsid w:val="003B3472"/>
    <w:rsid w:val="003B4645"/>
    <w:rsid w:val="003B60FB"/>
    <w:rsid w:val="003B7DE9"/>
    <w:rsid w:val="003C1003"/>
    <w:rsid w:val="003C3EAA"/>
    <w:rsid w:val="003D0AC0"/>
    <w:rsid w:val="003D3E53"/>
    <w:rsid w:val="003E502D"/>
    <w:rsid w:val="003E50CE"/>
    <w:rsid w:val="003E5603"/>
    <w:rsid w:val="003E71C3"/>
    <w:rsid w:val="003E7356"/>
    <w:rsid w:val="003F25BC"/>
    <w:rsid w:val="00403AD7"/>
    <w:rsid w:val="0040410F"/>
    <w:rsid w:val="00410371"/>
    <w:rsid w:val="004241B3"/>
    <w:rsid w:val="004253AD"/>
    <w:rsid w:val="00426801"/>
    <w:rsid w:val="00426F49"/>
    <w:rsid w:val="00430174"/>
    <w:rsid w:val="00443343"/>
    <w:rsid w:val="0044573C"/>
    <w:rsid w:val="0044632A"/>
    <w:rsid w:val="0044724B"/>
    <w:rsid w:val="00447E4D"/>
    <w:rsid w:val="00451E20"/>
    <w:rsid w:val="0045295B"/>
    <w:rsid w:val="00452CD3"/>
    <w:rsid w:val="0046409A"/>
    <w:rsid w:val="00471F64"/>
    <w:rsid w:val="00477FEE"/>
    <w:rsid w:val="0048248B"/>
    <w:rsid w:val="00482709"/>
    <w:rsid w:val="0048429D"/>
    <w:rsid w:val="004923B0"/>
    <w:rsid w:val="00496404"/>
    <w:rsid w:val="004A13FE"/>
    <w:rsid w:val="004A2328"/>
    <w:rsid w:val="004A2CDA"/>
    <w:rsid w:val="004C5A58"/>
    <w:rsid w:val="004D6EC8"/>
    <w:rsid w:val="004E054C"/>
    <w:rsid w:val="004E1EDA"/>
    <w:rsid w:val="004E2D9A"/>
    <w:rsid w:val="004E63B9"/>
    <w:rsid w:val="004E7130"/>
    <w:rsid w:val="004F5D5F"/>
    <w:rsid w:val="00500701"/>
    <w:rsid w:val="00503076"/>
    <w:rsid w:val="005043BC"/>
    <w:rsid w:val="00511C21"/>
    <w:rsid w:val="005216C4"/>
    <w:rsid w:val="00521DA0"/>
    <w:rsid w:val="00524181"/>
    <w:rsid w:val="00524FCD"/>
    <w:rsid w:val="005254A3"/>
    <w:rsid w:val="00525847"/>
    <w:rsid w:val="0053125B"/>
    <w:rsid w:val="00536528"/>
    <w:rsid w:val="00553190"/>
    <w:rsid w:val="005559E8"/>
    <w:rsid w:val="005613C5"/>
    <w:rsid w:val="00573360"/>
    <w:rsid w:val="005775CE"/>
    <w:rsid w:val="00581472"/>
    <w:rsid w:val="00581748"/>
    <w:rsid w:val="0058431E"/>
    <w:rsid w:val="00591BE8"/>
    <w:rsid w:val="00597285"/>
    <w:rsid w:val="005A2D38"/>
    <w:rsid w:val="005A42A7"/>
    <w:rsid w:val="005A455F"/>
    <w:rsid w:val="005A6CF0"/>
    <w:rsid w:val="005C21BB"/>
    <w:rsid w:val="005C21CF"/>
    <w:rsid w:val="005E022A"/>
    <w:rsid w:val="005E20A2"/>
    <w:rsid w:val="005E3891"/>
    <w:rsid w:val="005E3B41"/>
    <w:rsid w:val="005E4525"/>
    <w:rsid w:val="005E5FEE"/>
    <w:rsid w:val="005E6CB8"/>
    <w:rsid w:val="005F12C8"/>
    <w:rsid w:val="005F7A87"/>
    <w:rsid w:val="006000F9"/>
    <w:rsid w:val="0060142E"/>
    <w:rsid w:val="00601D53"/>
    <w:rsid w:val="00602194"/>
    <w:rsid w:val="006027DD"/>
    <w:rsid w:val="00602DBD"/>
    <w:rsid w:val="0060509E"/>
    <w:rsid w:val="00605BDF"/>
    <w:rsid w:val="00607709"/>
    <w:rsid w:val="00610A28"/>
    <w:rsid w:val="00613C9C"/>
    <w:rsid w:val="00614CA2"/>
    <w:rsid w:val="00614EC4"/>
    <w:rsid w:val="00617A48"/>
    <w:rsid w:val="00617CEE"/>
    <w:rsid w:val="0063309F"/>
    <w:rsid w:val="006348BF"/>
    <w:rsid w:val="00640DDA"/>
    <w:rsid w:val="006479E4"/>
    <w:rsid w:val="00652E71"/>
    <w:rsid w:val="00653188"/>
    <w:rsid w:val="0065500D"/>
    <w:rsid w:val="0066448F"/>
    <w:rsid w:val="0066480F"/>
    <w:rsid w:val="006715AE"/>
    <w:rsid w:val="00671ADF"/>
    <w:rsid w:val="0067491E"/>
    <w:rsid w:val="0068223E"/>
    <w:rsid w:val="00691460"/>
    <w:rsid w:val="0069155E"/>
    <w:rsid w:val="0069289E"/>
    <w:rsid w:val="0069393F"/>
    <w:rsid w:val="00696AA1"/>
    <w:rsid w:val="0069704A"/>
    <w:rsid w:val="00697492"/>
    <w:rsid w:val="006A2291"/>
    <w:rsid w:val="006A5B81"/>
    <w:rsid w:val="006B2DD5"/>
    <w:rsid w:val="006B3157"/>
    <w:rsid w:val="006B66E4"/>
    <w:rsid w:val="006C0C42"/>
    <w:rsid w:val="006C2203"/>
    <w:rsid w:val="006D6E94"/>
    <w:rsid w:val="006D6EFB"/>
    <w:rsid w:val="006E039C"/>
    <w:rsid w:val="006E0523"/>
    <w:rsid w:val="006E16C6"/>
    <w:rsid w:val="006E68D9"/>
    <w:rsid w:val="006E7AD7"/>
    <w:rsid w:val="006E7B70"/>
    <w:rsid w:val="006F55B0"/>
    <w:rsid w:val="00700296"/>
    <w:rsid w:val="007034D5"/>
    <w:rsid w:val="00704E13"/>
    <w:rsid w:val="00706EDF"/>
    <w:rsid w:val="00727144"/>
    <w:rsid w:val="00736172"/>
    <w:rsid w:val="00736358"/>
    <w:rsid w:val="007437BA"/>
    <w:rsid w:val="0074624A"/>
    <w:rsid w:val="00747807"/>
    <w:rsid w:val="007479F7"/>
    <w:rsid w:val="00747BDE"/>
    <w:rsid w:val="00747D16"/>
    <w:rsid w:val="00752DA7"/>
    <w:rsid w:val="0075474E"/>
    <w:rsid w:val="0076290C"/>
    <w:rsid w:val="0076290D"/>
    <w:rsid w:val="00762D11"/>
    <w:rsid w:val="00773AB8"/>
    <w:rsid w:val="0077556F"/>
    <w:rsid w:val="00784059"/>
    <w:rsid w:val="00787ACD"/>
    <w:rsid w:val="00790BD0"/>
    <w:rsid w:val="007921F6"/>
    <w:rsid w:val="007A44CE"/>
    <w:rsid w:val="007B0727"/>
    <w:rsid w:val="007B0A28"/>
    <w:rsid w:val="007B1B2A"/>
    <w:rsid w:val="007B256A"/>
    <w:rsid w:val="007B4D90"/>
    <w:rsid w:val="007B78C5"/>
    <w:rsid w:val="007B7D62"/>
    <w:rsid w:val="007C368F"/>
    <w:rsid w:val="007C48EE"/>
    <w:rsid w:val="007D3E50"/>
    <w:rsid w:val="007D5790"/>
    <w:rsid w:val="007D5B51"/>
    <w:rsid w:val="007D6228"/>
    <w:rsid w:val="007E14C7"/>
    <w:rsid w:val="007E3290"/>
    <w:rsid w:val="007E3C65"/>
    <w:rsid w:val="007E61F2"/>
    <w:rsid w:val="007E75B7"/>
    <w:rsid w:val="007F33C7"/>
    <w:rsid w:val="00805057"/>
    <w:rsid w:val="00805DE8"/>
    <w:rsid w:val="0081210F"/>
    <w:rsid w:val="00817844"/>
    <w:rsid w:val="0082376D"/>
    <w:rsid w:val="00823D40"/>
    <w:rsid w:val="00826903"/>
    <w:rsid w:val="00830B5C"/>
    <w:rsid w:val="00840700"/>
    <w:rsid w:val="0084168D"/>
    <w:rsid w:val="00845062"/>
    <w:rsid w:val="008536AA"/>
    <w:rsid w:val="008562B5"/>
    <w:rsid w:val="00860A6F"/>
    <w:rsid w:val="0086229E"/>
    <w:rsid w:val="0086392D"/>
    <w:rsid w:val="00865CBA"/>
    <w:rsid w:val="00872CEE"/>
    <w:rsid w:val="00874365"/>
    <w:rsid w:val="008803F7"/>
    <w:rsid w:val="008831C1"/>
    <w:rsid w:val="00884B6A"/>
    <w:rsid w:val="00887788"/>
    <w:rsid w:val="008955ED"/>
    <w:rsid w:val="008A1B7A"/>
    <w:rsid w:val="008A379C"/>
    <w:rsid w:val="008B2088"/>
    <w:rsid w:val="008C1FA4"/>
    <w:rsid w:val="008C2C4D"/>
    <w:rsid w:val="008C4A31"/>
    <w:rsid w:val="008D2789"/>
    <w:rsid w:val="008D3876"/>
    <w:rsid w:val="008D5079"/>
    <w:rsid w:val="008E0ADC"/>
    <w:rsid w:val="008E3724"/>
    <w:rsid w:val="008E5FB1"/>
    <w:rsid w:val="008E6AA6"/>
    <w:rsid w:val="008F1FC9"/>
    <w:rsid w:val="008F6D56"/>
    <w:rsid w:val="00902CD3"/>
    <w:rsid w:val="00903D6F"/>
    <w:rsid w:val="00903EEB"/>
    <w:rsid w:val="0091215F"/>
    <w:rsid w:val="009214D3"/>
    <w:rsid w:val="009219A4"/>
    <w:rsid w:val="009224E6"/>
    <w:rsid w:val="00924320"/>
    <w:rsid w:val="009341A4"/>
    <w:rsid w:val="00935983"/>
    <w:rsid w:val="00935985"/>
    <w:rsid w:val="00936743"/>
    <w:rsid w:val="0093717E"/>
    <w:rsid w:val="00942E64"/>
    <w:rsid w:val="009445DB"/>
    <w:rsid w:val="00946EB9"/>
    <w:rsid w:val="00947378"/>
    <w:rsid w:val="009513D5"/>
    <w:rsid w:val="00953DDA"/>
    <w:rsid w:val="00955675"/>
    <w:rsid w:val="00956402"/>
    <w:rsid w:val="009615CF"/>
    <w:rsid w:val="009632E2"/>
    <w:rsid w:val="0096695C"/>
    <w:rsid w:val="009706CE"/>
    <w:rsid w:val="00970812"/>
    <w:rsid w:val="00976A03"/>
    <w:rsid w:val="00982F15"/>
    <w:rsid w:val="00986980"/>
    <w:rsid w:val="00991A57"/>
    <w:rsid w:val="00996A8E"/>
    <w:rsid w:val="009A3C1A"/>
    <w:rsid w:val="009B09EB"/>
    <w:rsid w:val="009C4C2E"/>
    <w:rsid w:val="009D03FE"/>
    <w:rsid w:val="009D24F9"/>
    <w:rsid w:val="009E36BB"/>
    <w:rsid w:val="009E52D2"/>
    <w:rsid w:val="009E5364"/>
    <w:rsid w:val="009E6D08"/>
    <w:rsid w:val="009F11D8"/>
    <w:rsid w:val="009F360B"/>
    <w:rsid w:val="009F7E7B"/>
    <w:rsid w:val="00A037CF"/>
    <w:rsid w:val="00A06507"/>
    <w:rsid w:val="00A076EE"/>
    <w:rsid w:val="00A26105"/>
    <w:rsid w:val="00A270DB"/>
    <w:rsid w:val="00A3105F"/>
    <w:rsid w:val="00A312E4"/>
    <w:rsid w:val="00A3235F"/>
    <w:rsid w:val="00A41798"/>
    <w:rsid w:val="00A51194"/>
    <w:rsid w:val="00A5457C"/>
    <w:rsid w:val="00A56E94"/>
    <w:rsid w:val="00A57A43"/>
    <w:rsid w:val="00A62D62"/>
    <w:rsid w:val="00A63D99"/>
    <w:rsid w:val="00A641D4"/>
    <w:rsid w:val="00A6568B"/>
    <w:rsid w:val="00A71305"/>
    <w:rsid w:val="00A721B1"/>
    <w:rsid w:val="00A72ABF"/>
    <w:rsid w:val="00A818B5"/>
    <w:rsid w:val="00A91A6E"/>
    <w:rsid w:val="00A943FC"/>
    <w:rsid w:val="00AA00AD"/>
    <w:rsid w:val="00AA195D"/>
    <w:rsid w:val="00AA3377"/>
    <w:rsid w:val="00AA4184"/>
    <w:rsid w:val="00AA564A"/>
    <w:rsid w:val="00AA5C97"/>
    <w:rsid w:val="00AA6052"/>
    <w:rsid w:val="00AA6D0C"/>
    <w:rsid w:val="00AB0BEC"/>
    <w:rsid w:val="00AB3DD2"/>
    <w:rsid w:val="00AB60A6"/>
    <w:rsid w:val="00AC0BB5"/>
    <w:rsid w:val="00AC732F"/>
    <w:rsid w:val="00AC78AB"/>
    <w:rsid w:val="00AD4E49"/>
    <w:rsid w:val="00AD7684"/>
    <w:rsid w:val="00AE1F60"/>
    <w:rsid w:val="00AE3798"/>
    <w:rsid w:val="00AF0D77"/>
    <w:rsid w:val="00AF4938"/>
    <w:rsid w:val="00AF59C9"/>
    <w:rsid w:val="00B02148"/>
    <w:rsid w:val="00B02FD8"/>
    <w:rsid w:val="00B06AF6"/>
    <w:rsid w:val="00B1261A"/>
    <w:rsid w:val="00B136D3"/>
    <w:rsid w:val="00B16FD6"/>
    <w:rsid w:val="00B210AD"/>
    <w:rsid w:val="00B24F68"/>
    <w:rsid w:val="00B31BA8"/>
    <w:rsid w:val="00B32422"/>
    <w:rsid w:val="00B42152"/>
    <w:rsid w:val="00B45F7A"/>
    <w:rsid w:val="00B64772"/>
    <w:rsid w:val="00B712CF"/>
    <w:rsid w:val="00B7174E"/>
    <w:rsid w:val="00B74E76"/>
    <w:rsid w:val="00B755AD"/>
    <w:rsid w:val="00B83C57"/>
    <w:rsid w:val="00B84705"/>
    <w:rsid w:val="00B85021"/>
    <w:rsid w:val="00B86B03"/>
    <w:rsid w:val="00B93E6B"/>
    <w:rsid w:val="00B94276"/>
    <w:rsid w:val="00B95A89"/>
    <w:rsid w:val="00B95BD9"/>
    <w:rsid w:val="00B96E68"/>
    <w:rsid w:val="00B971A7"/>
    <w:rsid w:val="00BA07CA"/>
    <w:rsid w:val="00BA673E"/>
    <w:rsid w:val="00BB69AD"/>
    <w:rsid w:val="00BC0479"/>
    <w:rsid w:val="00BC330E"/>
    <w:rsid w:val="00BD4D2B"/>
    <w:rsid w:val="00BE0668"/>
    <w:rsid w:val="00BE40C1"/>
    <w:rsid w:val="00BE4731"/>
    <w:rsid w:val="00BF34A5"/>
    <w:rsid w:val="00BF4764"/>
    <w:rsid w:val="00BF6212"/>
    <w:rsid w:val="00BF66C3"/>
    <w:rsid w:val="00BF7491"/>
    <w:rsid w:val="00C000CE"/>
    <w:rsid w:val="00C02F26"/>
    <w:rsid w:val="00C03EBB"/>
    <w:rsid w:val="00C104A9"/>
    <w:rsid w:val="00C15F3F"/>
    <w:rsid w:val="00C20F31"/>
    <w:rsid w:val="00C2534C"/>
    <w:rsid w:val="00C35674"/>
    <w:rsid w:val="00C36443"/>
    <w:rsid w:val="00C40622"/>
    <w:rsid w:val="00C47A84"/>
    <w:rsid w:val="00C5352C"/>
    <w:rsid w:val="00C542E0"/>
    <w:rsid w:val="00C61D4E"/>
    <w:rsid w:val="00C63D91"/>
    <w:rsid w:val="00C660A4"/>
    <w:rsid w:val="00C73C7E"/>
    <w:rsid w:val="00C822F0"/>
    <w:rsid w:val="00C85117"/>
    <w:rsid w:val="00C9347D"/>
    <w:rsid w:val="00C93A43"/>
    <w:rsid w:val="00CA33AA"/>
    <w:rsid w:val="00CA3B25"/>
    <w:rsid w:val="00CA4CB0"/>
    <w:rsid w:val="00CA57FE"/>
    <w:rsid w:val="00CB04BC"/>
    <w:rsid w:val="00CB29D2"/>
    <w:rsid w:val="00CB64C8"/>
    <w:rsid w:val="00CC38C4"/>
    <w:rsid w:val="00CD6D32"/>
    <w:rsid w:val="00CE1E8E"/>
    <w:rsid w:val="00CE2F5B"/>
    <w:rsid w:val="00CE3900"/>
    <w:rsid w:val="00CF3212"/>
    <w:rsid w:val="00CF54EF"/>
    <w:rsid w:val="00D029B0"/>
    <w:rsid w:val="00D02E08"/>
    <w:rsid w:val="00D041A6"/>
    <w:rsid w:val="00D05D4C"/>
    <w:rsid w:val="00D07309"/>
    <w:rsid w:val="00D15AEB"/>
    <w:rsid w:val="00D23C00"/>
    <w:rsid w:val="00D306C9"/>
    <w:rsid w:val="00D31A39"/>
    <w:rsid w:val="00D31A3A"/>
    <w:rsid w:val="00D32435"/>
    <w:rsid w:val="00D3299E"/>
    <w:rsid w:val="00D358F2"/>
    <w:rsid w:val="00D36F53"/>
    <w:rsid w:val="00D51330"/>
    <w:rsid w:val="00D530E3"/>
    <w:rsid w:val="00D53E51"/>
    <w:rsid w:val="00D60B64"/>
    <w:rsid w:val="00D62C11"/>
    <w:rsid w:val="00D62E11"/>
    <w:rsid w:val="00D74637"/>
    <w:rsid w:val="00D85CE9"/>
    <w:rsid w:val="00D91F3E"/>
    <w:rsid w:val="00D934AC"/>
    <w:rsid w:val="00D940F7"/>
    <w:rsid w:val="00D97EF9"/>
    <w:rsid w:val="00DA3388"/>
    <w:rsid w:val="00DB0B53"/>
    <w:rsid w:val="00DB2E1E"/>
    <w:rsid w:val="00DB572F"/>
    <w:rsid w:val="00DD5AF5"/>
    <w:rsid w:val="00DD7610"/>
    <w:rsid w:val="00DE0543"/>
    <w:rsid w:val="00DE302F"/>
    <w:rsid w:val="00DE3C0C"/>
    <w:rsid w:val="00DE3D3A"/>
    <w:rsid w:val="00DE6BD9"/>
    <w:rsid w:val="00DF089C"/>
    <w:rsid w:val="00DF0BBB"/>
    <w:rsid w:val="00DF2392"/>
    <w:rsid w:val="00DF2958"/>
    <w:rsid w:val="00E00890"/>
    <w:rsid w:val="00E109B3"/>
    <w:rsid w:val="00E110E8"/>
    <w:rsid w:val="00E11A59"/>
    <w:rsid w:val="00E15041"/>
    <w:rsid w:val="00E157A2"/>
    <w:rsid w:val="00E16D8B"/>
    <w:rsid w:val="00E2144F"/>
    <w:rsid w:val="00E22A0F"/>
    <w:rsid w:val="00E26580"/>
    <w:rsid w:val="00E331B3"/>
    <w:rsid w:val="00E37566"/>
    <w:rsid w:val="00E41E54"/>
    <w:rsid w:val="00E44411"/>
    <w:rsid w:val="00E45FB3"/>
    <w:rsid w:val="00E51B3D"/>
    <w:rsid w:val="00E55EEC"/>
    <w:rsid w:val="00E65C74"/>
    <w:rsid w:val="00E71D3A"/>
    <w:rsid w:val="00E724FE"/>
    <w:rsid w:val="00E72887"/>
    <w:rsid w:val="00E7354D"/>
    <w:rsid w:val="00E772D2"/>
    <w:rsid w:val="00E821A6"/>
    <w:rsid w:val="00E86B57"/>
    <w:rsid w:val="00E87EBF"/>
    <w:rsid w:val="00E91644"/>
    <w:rsid w:val="00E94ED7"/>
    <w:rsid w:val="00E96C5C"/>
    <w:rsid w:val="00E97B2E"/>
    <w:rsid w:val="00EA17A6"/>
    <w:rsid w:val="00EA2515"/>
    <w:rsid w:val="00EA4B38"/>
    <w:rsid w:val="00EA5986"/>
    <w:rsid w:val="00EA5C5F"/>
    <w:rsid w:val="00EA7237"/>
    <w:rsid w:val="00EB2505"/>
    <w:rsid w:val="00EB70D0"/>
    <w:rsid w:val="00EC50AE"/>
    <w:rsid w:val="00EC7301"/>
    <w:rsid w:val="00ED27F9"/>
    <w:rsid w:val="00ED34B8"/>
    <w:rsid w:val="00ED5AB2"/>
    <w:rsid w:val="00EE02B6"/>
    <w:rsid w:val="00EF011E"/>
    <w:rsid w:val="00EF422B"/>
    <w:rsid w:val="00EF6EBF"/>
    <w:rsid w:val="00F0104E"/>
    <w:rsid w:val="00F073DB"/>
    <w:rsid w:val="00F11438"/>
    <w:rsid w:val="00F1163E"/>
    <w:rsid w:val="00F145F9"/>
    <w:rsid w:val="00F15DE3"/>
    <w:rsid w:val="00F168B8"/>
    <w:rsid w:val="00F20D36"/>
    <w:rsid w:val="00F23CB5"/>
    <w:rsid w:val="00F26D2B"/>
    <w:rsid w:val="00F3358C"/>
    <w:rsid w:val="00F3399E"/>
    <w:rsid w:val="00F3661E"/>
    <w:rsid w:val="00F442C4"/>
    <w:rsid w:val="00F44E4A"/>
    <w:rsid w:val="00F5420B"/>
    <w:rsid w:val="00F56B09"/>
    <w:rsid w:val="00F62244"/>
    <w:rsid w:val="00F647AA"/>
    <w:rsid w:val="00F667E9"/>
    <w:rsid w:val="00F80041"/>
    <w:rsid w:val="00F80963"/>
    <w:rsid w:val="00F81BF0"/>
    <w:rsid w:val="00F8713B"/>
    <w:rsid w:val="00F94E9A"/>
    <w:rsid w:val="00F96300"/>
    <w:rsid w:val="00FA15D9"/>
    <w:rsid w:val="00FA15DC"/>
    <w:rsid w:val="00FA1822"/>
    <w:rsid w:val="00FB619C"/>
    <w:rsid w:val="00FC242A"/>
    <w:rsid w:val="00FC3EFB"/>
    <w:rsid w:val="00FC46E5"/>
    <w:rsid w:val="00FC48DD"/>
    <w:rsid w:val="00FD297C"/>
    <w:rsid w:val="00FD7D94"/>
    <w:rsid w:val="00FE6269"/>
    <w:rsid w:val="00FF270B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</dc:creator>
  <cp:lastModifiedBy>Crispin</cp:lastModifiedBy>
  <cp:revision>4</cp:revision>
  <dcterms:created xsi:type="dcterms:W3CDTF">2015-02-17T14:14:00Z</dcterms:created>
  <dcterms:modified xsi:type="dcterms:W3CDTF">2015-02-17T14:40:00Z</dcterms:modified>
</cp:coreProperties>
</file>