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9F" w:rsidRDefault="00341D9F" w:rsidP="00245CA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of DDI Concept Management and Harmonization Group</w:t>
      </w:r>
    </w:p>
    <w:p w:rsidR="00341D9F" w:rsidRDefault="00341D9F" w:rsidP="00341D9F">
      <w:pPr>
        <w:spacing w:after="0"/>
        <w:rPr>
          <w:rFonts w:cs="Arial"/>
        </w:rPr>
      </w:pPr>
    </w:p>
    <w:p w:rsidR="00341D9F" w:rsidRDefault="00341D9F" w:rsidP="00341D9F">
      <w:pPr>
        <w:spacing w:after="0"/>
        <w:rPr>
          <w:rFonts w:cs="Arial"/>
        </w:rPr>
      </w:pPr>
      <w:r>
        <w:rPr>
          <w:rFonts w:cs="Arial"/>
        </w:rPr>
        <w:t xml:space="preserve">Place: </w:t>
      </w:r>
      <w:proofErr w:type="spellStart"/>
      <w:r>
        <w:rPr>
          <w:rFonts w:cs="Arial"/>
        </w:rPr>
        <w:t>Schloss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Dagstuhl</w:t>
      </w:r>
      <w:proofErr w:type="spellEnd"/>
    </w:p>
    <w:p w:rsidR="00341D9F" w:rsidRDefault="00341D9F" w:rsidP="00341D9F">
      <w:pPr>
        <w:spacing w:after="0"/>
        <w:rPr>
          <w:rFonts w:cs="Arial"/>
        </w:rPr>
      </w:pPr>
      <w:r>
        <w:rPr>
          <w:rFonts w:cs="Arial"/>
        </w:rPr>
        <w:t>Dates: 12-09-2011 --- 16-09-2011</w:t>
      </w:r>
    </w:p>
    <w:p w:rsidR="00865D5B" w:rsidRDefault="00865D5B" w:rsidP="00341D9F">
      <w:pPr>
        <w:spacing w:after="0"/>
        <w:rPr>
          <w:rFonts w:cs="Arial"/>
        </w:rPr>
      </w:pPr>
    </w:p>
    <w:p w:rsidR="00865D5B" w:rsidRDefault="00865D5B" w:rsidP="00341D9F">
      <w:pPr>
        <w:spacing w:after="0"/>
        <w:rPr>
          <w:rFonts w:cs="Arial"/>
        </w:rPr>
      </w:pPr>
      <w:r>
        <w:rPr>
          <w:rFonts w:cs="Arial"/>
        </w:rPr>
        <w:t>Participants:</w:t>
      </w:r>
    </w:p>
    <w:p w:rsidR="00865D5B" w:rsidRDefault="00865D5B" w:rsidP="00341D9F">
      <w:pPr>
        <w:spacing w:after="0"/>
        <w:rPr>
          <w:rFonts w:cs="Arial"/>
        </w:rPr>
      </w:pPr>
      <w:r>
        <w:rPr>
          <w:rFonts w:cs="Arial"/>
        </w:rPr>
        <w:t>Franck Cotton</w:t>
      </w:r>
      <w:r w:rsidR="002B6B82">
        <w:rPr>
          <w:rFonts w:cs="Arial"/>
        </w:rPr>
        <w:t xml:space="preserve"> (INSEE)</w:t>
      </w:r>
    </w:p>
    <w:p w:rsidR="00865D5B" w:rsidRDefault="00865D5B" w:rsidP="00341D9F">
      <w:pPr>
        <w:spacing w:after="0"/>
        <w:rPr>
          <w:rFonts w:cs="Arial"/>
        </w:rPr>
      </w:pPr>
      <w:r>
        <w:rPr>
          <w:rFonts w:cs="Arial"/>
        </w:rPr>
        <w:t>Dan Gillman</w:t>
      </w:r>
      <w:r w:rsidR="002B6B82">
        <w:rPr>
          <w:rFonts w:cs="Arial"/>
        </w:rPr>
        <w:t xml:space="preserve"> (US BLS)</w:t>
      </w:r>
    </w:p>
    <w:p w:rsidR="00865D5B" w:rsidRDefault="00865D5B" w:rsidP="00341D9F">
      <w:pPr>
        <w:spacing w:after="0"/>
        <w:rPr>
          <w:rFonts w:cs="Arial"/>
        </w:rPr>
      </w:pPr>
      <w:proofErr w:type="spellStart"/>
      <w:r>
        <w:rPr>
          <w:rFonts w:cs="Arial"/>
        </w:rPr>
        <w:t>Jannik</w:t>
      </w:r>
      <w:proofErr w:type="spellEnd"/>
      <w:r>
        <w:rPr>
          <w:rFonts w:cs="Arial"/>
        </w:rPr>
        <w:t xml:space="preserve"> Jensen</w:t>
      </w:r>
      <w:r w:rsidR="002B6B82">
        <w:rPr>
          <w:rFonts w:cs="Arial"/>
        </w:rPr>
        <w:t xml:space="preserve"> (DDA)</w:t>
      </w:r>
    </w:p>
    <w:p w:rsidR="00865D5B" w:rsidRDefault="00865D5B" w:rsidP="00341D9F">
      <w:pPr>
        <w:spacing w:after="0"/>
        <w:rPr>
          <w:rFonts w:cs="Arial"/>
        </w:rPr>
      </w:pPr>
      <w:r>
        <w:rPr>
          <w:rFonts w:cs="Arial"/>
        </w:rPr>
        <w:t>Wendy Thomas</w:t>
      </w:r>
      <w:r w:rsidR="002B6B82">
        <w:rPr>
          <w:rFonts w:cs="Arial"/>
        </w:rPr>
        <w:t xml:space="preserve"> (MPC)</w:t>
      </w:r>
    </w:p>
    <w:p w:rsidR="00341D9F" w:rsidRDefault="00341D9F" w:rsidP="00341D9F">
      <w:pPr>
        <w:spacing w:after="0"/>
        <w:rPr>
          <w:rFonts w:cs="Arial"/>
        </w:rPr>
      </w:pPr>
    </w:p>
    <w:p w:rsidR="00341D9F" w:rsidRDefault="00341D9F" w:rsidP="00341D9F">
      <w:pPr>
        <w:spacing w:after="0"/>
        <w:rPr>
          <w:rFonts w:cs="Arial"/>
        </w:rPr>
      </w:pPr>
      <w:r>
        <w:rPr>
          <w:rFonts w:cs="Arial"/>
        </w:rPr>
        <w:t>Problem – Determine how concepts, concept systems, and classification systems are the same and differ in DDI, SDMX</w:t>
      </w:r>
      <w:r w:rsidR="00F56B8A">
        <w:rPr>
          <w:rFonts w:cs="Arial"/>
        </w:rPr>
        <w:t xml:space="preserve"> and its RDF expression in the Data Cube Model</w:t>
      </w:r>
      <w:r>
        <w:rPr>
          <w:rFonts w:cs="Arial"/>
        </w:rPr>
        <w:t>, and SKOS.  Code sets are seen as kinds of classification systems.</w:t>
      </w:r>
      <w:r w:rsidR="00984A9F">
        <w:rPr>
          <w:rFonts w:cs="Arial"/>
        </w:rPr>
        <w:t xml:space="preserve">  Classification systems are kinds of concept systems.  Concept systems are the highest level object on SKOS.</w:t>
      </w:r>
    </w:p>
    <w:p w:rsidR="00341D9F" w:rsidRDefault="00341D9F" w:rsidP="00341D9F">
      <w:pPr>
        <w:spacing w:after="0"/>
        <w:rPr>
          <w:rFonts w:cs="Arial"/>
        </w:rPr>
      </w:pPr>
    </w:p>
    <w:p w:rsidR="00341D9F" w:rsidRDefault="00984A9F" w:rsidP="00341D9F">
      <w:pPr>
        <w:spacing w:after="0"/>
        <w:rPr>
          <w:rFonts w:cs="Arial"/>
        </w:rPr>
      </w:pPr>
      <w:r>
        <w:rPr>
          <w:rFonts w:cs="Arial"/>
        </w:rPr>
        <w:t>We f</w:t>
      </w:r>
      <w:r w:rsidR="00341D9F">
        <w:rPr>
          <w:rFonts w:cs="Arial"/>
        </w:rPr>
        <w:t xml:space="preserve">ound there are few differences, so the question became whether SKOS was adequate to handle the semantics of </w:t>
      </w:r>
      <w:r>
        <w:rPr>
          <w:rFonts w:cs="Arial"/>
        </w:rPr>
        <w:t>concept systems for statistics, in particular whether the relations in SKOS are rich enough.</w:t>
      </w:r>
      <w:r w:rsidR="00A721A2">
        <w:rPr>
          <w:rFonts w:cs="Arial"/>
        </w:rPr>
        <w:t xml:space="preserve">  For instance, the relations available in DDI as expressed in the Code Scheme section are not contained in SKOS.</w:t>
      </w:r>
    </w:p>
    <w:p w:rsidR="00984A9F" w:rsidRDefault="00984A9F" w:rsidP="00341D9F">
      <w:pPr>
        <w:spacing w:after="0"/>
        <w:rPr>
          <w:rFonts w:cs="Arial"/>
        </w:rPr>
      </w:pPr>
    </w:p>
    <w:p w:rsidR="00984A9F" w:rsidRPr="00A721A2" w:rsidRDefault="00984A9F" w:rsidP="00A721A2">
      <w:pPr>
        <w:spacing w:after="0"/>
        <w:rPr>
          <w:rFonts w:cs="Arial"/>
        </w:rPr>
      </w:pPr>
      <w:r w:rsidRPr="00A721A2">
        <w:rPr>
          <w:rFonts w:cs="Arial"/>
        </w:rPr>
        <w:t>The analysis of SKOS revealed the following deficiencies:</w:t>
      </w:r>
    </w:p>
    <w:p w:rsidR="00984A9F" w:rsidRPr="000610F1" w:rsidRDefault="00984A9F" w:rsidP="000610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10F1">
        <w:rPr>
          <w:rFonts w:cs="Arial"/>
        </w:rPr>
        <w:t xml:space="preserve">The relations </w:t>
      </w:r>
      <w:r w:rsidRPr="000610F1">
        <w:rPr>
          <w:rFonts w:cs="Arial"/>
          <w:u w:val="single"/>
        </w:rPr>
        <w:t>broader than</w:t>
      </w:r>
      <w:r w:rsidRPr="000610F1">
        <w:rPr>
          <w:rFonts w:cs="Arial"/>
        </w:rPr>
        <w:t xml:space="preserve">, </w:t>
      </w:r>
      <w:r w:rsidRPr="000610F1">
        <w:rPr>
          <w:rFonts w:cs="Arial"/>
          <w:u w:val="single"/>
        </w:rPr>
        <w:t>narrower than</w:t>
      </w:r>
      <w:r w:rsidRPr="000610F1">
        <w:rPr>
          <w:rFonts w:cs="Arial"/>
        </w:rPr>
        <w:t xml:space="preserve"> (and their transitive variants), and </w:t>
      </w:r>
      <w:r w:rsidRPr="000610F1">
        <w:rPr>
          <w:rFonts w:cs="Arial"/>
          <w:u w:val="single"/>
        </w:rPr>
        <w:t>related to</w:t>
      </w:r>
      <w:r w:rsidRPr="000610F1">
        <w:rPr>
          <w:rFonts w:cs="Arial"/>
        </w:rPr>
        <w:t xml:space="preserve"> are not as semantically rich as the relations defined in ISO 1087-1 – </w:t>
      </w:r>
      <w:r w:rsidRPr="000610F1">
        <w:rPr>
          <w:rFonts w:cs="Arial"/>
          <w:i/>
        </w:rPr>
        <w:t>Terminology work</w:t>
      </w:r>
      <w:r w:rsidRPr="000610F1">
        <w:rPr>
          <w:rFonts w:cs="Arial"/>
        </w:rPr>
        <w:t xml:space="preserve">, Part 1: </w:t>
      </w:r>
      <w:r w:rsidRPr="000610F1">
        <w:rPr>
          <w:rFonts w:cs="Arial"/>
          <w:i/>
        </w:rPr>
        <w:t>General Vocabulary</w:t>
      </w:r>
      <w:r w:rsidR="000610F1" w:rsidRPr="000610F1">
        <w:rPr>
          <w:rFonts w:cs="Arial"/>
        </w:rPr>
        <w:t xml:space="preserve"> and the </w:t>
      </w:r>
      <w:r w:rsidR="000610F1" w:rsidRPr="000610F1">
        <w:rPr>
          <w:rFonts w:cs="Arial"/>
          <w:i/>
        </w:rPr>
        <w:t>Neuchâtel Classification Model</w:t>
      </w:r>
      <w:r w:rsidR="000610F1" w:rsidRPr="000610F1">
        <w:rPr>
          <w:rFonts w:cs="Arial"/>
        </w:rPr>
        <w:t>.</w:t>
      </w:r>
    </w:p>
    <w:p w:rsidR="00984A9F" w:rsidRDefault="00984A9F" w:rsidP="000610F1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Levels for statistical classification schemes are not adequately described</w:t>
      </w:r>
    </w:p>
    <w:p w:rsidR="00984A9F" w:rsidRDefault="00984A9F" w:rsidP="000610F1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 xml:space="preserve">Other minor </w:t>
      </w:r>
      <w:r w:rsidR="00245CAD">
        <w:rPr>
          <w:rFonts w:cs="Arial"/>
        </w:rPr>
        <w:t>additions were identified</w:t>
      </w:r>
    </w:p>
    <w:p w:rsidR="007E50BE" w:rsidRPr="007E50BE" w:rsidRDefault="007E50BE" w:rsidP="007E50BE">
      <w:pPr>
        <w:spacing w:after="0"/>
        <w:rPr>
          <w:rFonts w:cs="Arial"/>
        </w:rPr>
      </w:pPr>
    </w:p>
    <w:p w:rsidR="007E50BE" w:rsidRPr="007E50BE" w:rsidRDefault="007E50BE" w:rsidP="007E50BE">
      <w:pPr>
        <w:spacing w:after="0"/>
        <w:rPr>
          <w:rFonts w:cs="Arial"/>
        </w:rPr>
      </w:pPr>
      <w:r w:rsidRPr="007E50BE">
        <w:rPr>
          <w:rFonts w:cs="Arial"/>
        </w:rPr>
        <w:t>We identified several use cases to help prove the need for some deficiencies</w:t>
      </w:r>
      <w:r>
        <w:rPr>
          <w:rFonts w:cs="Arial"/>
        </w:rPr>
        <w:t xml:space="preserve"> found</w:t>
      </w:r>
      <w:r w:rsidRPr="007E50BE">
        <w:rPr>
          <w:rFonts w:cs="Arial"/>
        </w:rPr>
        <w:t xml:space="preserve"> in SKOS</w:t>
      </w:r>
      <w:r>
        <w:rPr>
          <w:rFonts w:cs="Arial"/>
        </w:rPr>
        <w:t>.  These use cases came from the INSEE, US BLS, and others.</w:t>
      </w:r>
    </w:p>
    <w:p w:rsidR="00245CAD" w:rsidRDefault="00245CAD" w:rsidP="00245CAD">
      <w:pPr>
        <w:spacing w:after="0"/>
        <w:rPr>
          <w:rFonts w:cs="Arial"/>
        </w:rPr>
      </w:pPr>
    </w:p>
    <w:p w:rsidR="00245CAD" w:rsidRDefault="00245CAD" w:rsidP="00245CAD">
      <w:pPr>
        <w:spacing w:after="0"/>
        <w:rPr>
          <w:rFonts w:cs="Arial"/>
        </w:rPr>
      </w:pPr>
      <w:r>
        <w:rPr>
          <w:rFonts w:cs="Arial"/>
        </w:rPr>
        <w:t>None of the changes identified were seen as major changes to SKOS, all were additions, such as added detail.</w:t>
      </w:r>
      <w:r w:rsidR="00A721A2">
        <w:rPr>
          <w:rFonts w:cs="Arial"/>
        </w:rPr>
        <w:t xml:space="preserve">  </w:t>
      </w:r>
      <w:r>
        <w:rPr>
          <w:rFonts w:cs="Arial"/>
        </w:rPr>
        <w:t xml:space="preserve">Specific </w:t>
      </w:r>
      <w:r w:rsidR="00A721A2">
        <w:rPr>
          <w:rFonts w:cs="Arial"/>
        </w:rPr>
        <w:t>additions</w:t>
      </w:r>
      <w:r w:rsidR="00F56B8A">
        <w:rPr>
          <w:rFonts w:cs="Arial"/>
        </w:rPr>
        <w:t xml:space="preserve"> to SKOS</w:t>
      </w:r>
      <w:r>
        <w:rPr>
          <w:rFonts w:cs="Arial"/>
        </w:rPr>
        <w:t xml:space="preserve"> are as follows:</w:t>
      </w:r>
    </w:p>
    <w:p w:rsidR="00245CAD" w:rsidRDefault="00245CAD" w:rsidP="00245C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Add </w:t>
      </w:r>
      <w:r w:rsidRPr="00245CAD">
        <w:rPr>
          <w:rFonts w:cs="Arial"/>
          <w:i/>
        </w:rPr>
        <w:t>part of</w:t>
      </w:r>
      <w:r>
        <w:rPr>
          <w:rFonts w:cs="Arial"/>
        </w:rPr>
        <w:t xml:space="preserve"> and </w:t>
      </w:r>
      <w:r w:rsidRPr="00245CAD">
        <w:rPr>
          <w:rFonts w:cs="Arial"/>
          <w:i/>
        </w:rPr>
        <w:t>generic</w:t>
      </w:r>
      <w:r>
        <w:rPr>
          <w:rFonts w:cs="Arial"/>
        </w:rPr>
        <w:t xml:space="preserve"> relations to be able to specify hierarchies more explicitly.  Both directions are required.  A transitive option will be added for each.</w:t>
      </w:r>
    </w:p>
    <w:p w:rsidR="00245CAD" w:rsidRDefault="00245CAD" w:rsidP="00245C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Add </w:t>
      </w:r>
      <w:r w:rsidRPr="00245CAD">
        <w:rPr>
          <w:rFonts w:cs="Arial"/>
          <w:i/>
        </w:rPr>
        <w:t>sequentia</w:t>
      </w:r>
      <w:r>
        <w:rPr>
          <w:rFonts w:cs="Arial"/>
          <w:i/>
        </w:rPr>
        <w:t>l</w:t>
      </w:r>
      <w:r>
        <w:rPr>
          <w:rFonts w:cs="Arial"/>
        </w:rPr>
        <w:t>,</w:t>
      </w:r>
      <w:r>
        <w:rPr>
          <w:rFonts w:cs="Arial"/>
          <w:i/>
        </w:rPr>
        <w:t xml:space="preserve"> temporal</w:t>
      </w:r>
      <w:r>
        <w:rPr>
          <w:rFonts w:cs="Arial"/>
        </w:rPr>
        <w:t xml:space="preserve">, and </w:t>
      </w:r>
      <w:r w:rsidRPr="00245CAD">
        <w:rPr>
          <w:rFonts w:cs="Arial"/>
          <w:i/>
        </w:rPr>
        <w:t>causal</w:t>
      </w:r>
      <w:r>
        <w:rPr>
          <w:rFonts w:cs="Arial"/>
        </w:rPr>
        <w:t xml:space="preserve"> association relations under the general relations section.</w:t>
      </w:r>
      <w:r w:rsidR="00DD3FAE">
        <w:rPr>
          <w:rFonts w:cs="Arial"/>
        </w:rPr>
        <w:t xml:space="preserve">  Both directions are required.</w:t>
      </w:r>
    </w:p>
    <w:p w:rsidR="00245CAD" w:rsidRDefault="00245CAD" w:rsidP="00245C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Add the ability to number, name, and associate meaning to levels of statistical classification systems.</w:t>
      </w:r>
    </w:p>
    <w:p w:rsidR="00245CAD" w:rsidRDefault="00DD3FAE" w:rsidP="00245C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Add the ability to describe the set of concepts in a level (defined as a sub-type of the SKOS Collection) as ex</w:t>
      </w:r>
      <w:r w:rsidR="00F56B8A">
        <w:rPr>
          <w:rFonts w:cs="Arial"/>
        </w:rPr>
        <w:t>haustive and mutually exclusive with respect to the associated meaning.</w:t>
      </w:r>
    </w:p>
    <w:p w:rsidR="00F56B8A" w:rsidRDefault="00F56B8A" w:rsidP="00F56B8A">
      <w:pPr>
        <w:spacing w:after="0"/>
        <w:rPr>
          <w:rFonts w:cs="Arial"/>
        </w:rPr>
      </w:pPr>
    </w:p>
    <w:p w:rsidR="00F56B8A" w:rsidRDefault="00F56B8A" w:rsidP="00F56B8A">
      <w:pPr>
        <w:spacing w:after="0"/>
        <w:rPr>
          <w:rFonts w:cs="Arial"/>
        </w:rPr>
      </w:pPr>
      <w:r>
        <w:rPr>
          <w:rFonts w:cs="Arial"/>
        </w:rPr>
        <w:lastRenderedPageBreak/>
        <w:t>There are a number of open problems that we did not have the time to address:</w:t>
      </w:r>
    </w:p>
    <w:p w:rsidR="00F56B8A" w:rsidRDefault="00F56B8A" w:rsidP="00F56B8A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Correspondence </w:t>
      </w:r>
      <w:r w:rsidR="00E14193">
        <w:rPr>
          <w:rFonts w:cs="Arial"/>
        </w:rPr>
        <w:t xml:space="preserve">tables </w:t>
      </w:r>
      <w:r>
        <w:rPr>
          <w:rFonts w:cs="Arial"/>
        </w:rPr>
        <w:t>(i.e., harmonization</w:t>
      </w:r>
      <w:r w:rsidR="00E14193">
        <w:rPr>
          <w:rFonts w:cs="Arial"/>
        </w:rPr>
        <w:t xml:space="preserve"> maps</w:t>
      </w:r>
      <w:r>
        <w:rPr>
          <w:rFonts w:cs="Arial"/>
        </w:rPr>
        <w:t xml:space="preserve"> between the concepts in concept systems)</w:t>
      </w:r>
      <w:r w:rsidR="00D977BD">
        <w:rPr>
          <w:rFonts w:cs="Arial"/>
        </w:rPr>
        <w:t xml:space="preserve"> </w:t>
      </w:r>
      <w:r w:rsidR="00B65C15">
        <w:rPr>
          <w:rFonts w:cs="Arial"/>
        </w:rPr>
        <w:t xml:space="preserve">and item changes </w:t>
      </w:r>
      <w:r w:rsidR="00D977BD">
        <w:rPr>
          <w:rFonts w:cs="Arial"/>
        </w:rPr>
        <w:t>need to be accounted for in SKOS.</w:t>
      </w:r>
      <w:r w:rsidR="00316F0C">
        <w:rPr>
          <w:rFonts w:cs="Arial"/>
        </w:rPr>
        <w:t xml:space="preserve">  We have a proposed solution to this, but it has not been fully agreed upon.</w:t>
      </w:r>
    </w:p>
    <w:p w:rsidR="000E3B3D" w:rsidRDefault="000E3B3D" w:rsidP="000E3B3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Determine whether the Comparison Model in DDI is sufficient to express the Correspondence Tables in </w:t>
      </w:r>
      <w:r w:rsidRPr="000610F1">
        <w:rPr>
          <w:rFonts w:cs="Arial"/>
          <w:i/>
        </w:rPr>
        <w:t>Neuchâtel</w:t>
      </w:r>
      <w:r>
        <w:rPr>
          <w:rFonts w:cs="Arial"/>
        </w:rPr>
        <w:t>.</w:t>
      </w:r>
    </w:p>
    <w:p w:rsidR="00D977BD" w:rsidRDefault="00D977BD" w:rsidP="00F56B8A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Identify all DDI elements that are conceptual in nature.</w:t>
      </w:r>
    </w:p>
    <w:p w:rsidR="000E3B3D" w:rsidRDefault="000E3B3D" w:rsidP="00F56B8A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Model concepts as they are used in statistical studies and data and express the identified conceptual elements in this model.</w:t>
      </w:r>
    </w:p>
    <w:p w:rsidR="000F7BCF" w:rsidRDefault="000F7BCF" w:rsidP="000F7BCF">
      <w:pPr>
        <w:spacing w:after="0"/>
        <w:rPr>
          <w:rFonts w:cs="Arial"/>
        </w:rPr>
      </w:pPr>
    </w:p>
    <w:p w:rsidR="000F7BCF" w:rsidRDefault="000F7BCF" w:rsidP="000F7BCF">
      <w:pPr>
        <w:spacing w:after="0"/>
        <w:rPr>
          <w:rFonts w:cs="Arial"/>
        </w:rPr>
      </w:pPr>
    </w:p>
    <w:p w:rsidR="000F7BCF" w:rsidRDefault="000466D7" w:rsidP="000F7BCF">
      <w:pPr>
        <w:spacing w:after="0"/>
        <w:rPr>
          <w:rFonts w:cs="Arial"/>
        </w:rPr>
      </w:pPr>
      <w:r w:rsidRPr="000466D7">
        <w:rPr>
          <w:rFonts w:cs="Arial"/>
          <w:b/>
          <w:u w:val="single"/>
        </w:rPr>
        <w:t>Bibliography</w:t>
      </w:r>
      <w:r w:rsidR="000F7BCF">
        <w:rPr>
          <w:rFonts w:cs="Arial"/>
        </w:rPr>
        <w:t>:</w:t>
      </w:r>
    </w:p>
    <w:p w:rsidR="00552B4E" w:rsidRDefault="00552B4E" w:rsidP="00552B4E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DDI – </w:t>
      </w:r>
      <w:hyperlink r:id="rId5" w:history="1">
        <w:r w:rsidRPr="00CC4D06">
          <w:rPr>
            <w:rStyle w:val="Hyperlink"/>
            <w:rFonts w:cs="Arial"/>
          </w:rPr>
          <w:t>http://www.ddialliance.org</w:t>
        </w:r>
      </w:hyperlink>
      <w:r>
        <w:rPr>
          <w:rFonts w:cs="Arial"/>
        </w:rPr>
        <w:t xml:space="preserve"> </w:t>
      </w:r>
    </w:p>
    <w:p w:rsidR="000F7BCF" w:rsidRPr="00552B4E" w:rsidRDefault="000F7BCF" w:rsidP="00552B4E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552B4E">
        <w:rPr>
          <w:rFonts w:cs="Arial"/>
        </w:rPr>
        <w:t xml:space="preserve">ISO 1087-1 – </w:t>
      </w:r>
      <w:r w:rsidRPr="00552B4E">
        <w:rPr>
          <w:rFonts w:cs="Arial"/>
          <w:i/>
        </w:rPr>
        <w:t>Terminology work</w:t>
      </w:r>
      <w:r w:rsidRPr="00552B4E">
        <w:rPr>
          <w:rFonts w:cs="Arial"/>
        </w:rPr>
        <w:t xml:space="preserve">, Part 1: </w:t>
      </w:r>
      <w:r w:rsidRPr="00552B4E">
        <w:rPr>
          <w:rFonts w:cs="Arial"/>
          <w:i/>
        </w:rPr>
        <w:t>General Vocabulary</w:t>
      </w:r>
      <w:r w:rsidRPr="00552B4E">
        <w:rPr>
          <w:rFonts w:cs="Arial"/>
        </w:rPr>
        <w:t xml:space="preserve"> – Available through ISO at </w:t>
      </w:r>
      <w:hyperlink r:id="rId6" w:history="1">
        <w:r w:rsidRPr="00552B4E">
          <w:rPr>
            <w:rStyle w:val="Hyperlink"/>
            <w:rFonts w:cs="Arial"/>
          </w:rPr>
          <w:t>http://www.iso.ch</w:t>
        </w:r>
      </w:hyperlink>
      <w:r w:rsidRPr="00552B4E">
        <w:rPr>
          <w:rFonts w:cs="Arial"/>
        </w:rPr>
        <w:t xml:space="preserve"> </w:t>
      </w:r>
    </w:p>
    <w:p w:rsidR="000F7BCF" w:rsidRPr="00973D91" w:rsidRDefault="000F7BCF" w:rsidP="00973D91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973D91">
        <w:rPr>
          <w:rFonts w:cs="Arial"/>
          <w:i/>
        </w:rPr>
        <w:t>Neuchâtel Classification Model</w:t>
      </w:r>
      <w:r w:rsidRPr="00973D91">
        <w:rPr>
          <w:rFonts w:cs="Arial"/>
        </w:rPr>
        <w:t xml:space="preserve"> – </w:t>
      </w:r>
      <w:hyperlink r:id="rId7" w:history="1">
        <w:r w:rsidR="00973D91" w:rsidRPr="00973D91">
          <w:rPr>
            <w:rStyle w:val="Hyperlink"/>
            <w:rFonts w:ascii="Tahoma" w:hAnsi="Tahoma" w:cs="Tahoma"/>
            <w:sz w:val="20"/>
            <w:szCs w:val="20"/>
          </w:rPr>
          <w:t>http://www1.unece.o</w:t>
        </w:r>
        <w:r w:rsidR="00973D91" w:rsidRPr="00973D91">
          <w:rPr>
            <w:rStyle w:val="Hyperlink"/>
            <w:rFonts w:ascii="Tahoma" w:hAnsi="Tahoma" w:cs="Tahoma"/>
            <w:sz w:val="20"/>
            <w:szCs w:val="20"/>
          </w:rPr>
          <w:t>r</w:t>
        </w:r>
        <w:r w:rsidR="00973D91" w:rsidRPr="00973D91">
          <w:rPr>
            <w:rStyle w:val="Hyperlink"/>
            <w:rFonts w:ascii="Tahoma" w:hAnsi="Tahoma" w:cs="Tahoma"/>
            <w:sz w:val="20"/>
            <w:szCs w:val="20"/>
          </w:rPr>
          <w:t>g/stat/platform/download/attachments/14319930/Part+I+Neuchatel_version+2_1.pdf?version=1</w:t>
        </w:r>
      </w:hyperlink>
      <w:r w:rsidR="00552B4E" w:rsidRPr="00973D91">
        <w:rPr>
          <w:rFonts w:cs="Arial"/>
        </w:rPr>
        <w:t xml:space="preserve"> </w:t>
      </w:r>
    </w:p>
    <w:p w:rsidR="00FA58A3" w:rsidRDefault="00FA58A3" w:rsidP="00552B4E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RDF – </w:t>
      </w:r>
      <w:hyperlink r:id="rId8" w:history="1">
        <w:r w:rsidRPr="00CC4D06">
          <w:rPr>
            <w:rStyle w:val="Hyperlink"/>
            <w:rFonts w:cs="Arial"/>
          </w:rPr>
          <w:t>http://www.w3.org/RDF</w:t>
        </w:r>
      </w:hyperlink>
      <w:r>
        <w:rPr>
          <w:rFonts w:cs="Arial"/>
        </w:rPr>
        <w:t xml:space="preserve"> </w:t>
      </w:r>
    </w:p>
    <w:p w:rsidR="000466D7" w:rsidRPr="00552B4E" w:rsidRDefault="000466D7" w:rsidP="00552B4E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SDMX – </w:t>
      </w:r>
      <w:hyperlink r:id="rId9" w:history="1">
        <w:r w:rsidRPr="00CC4D06">
          <w:rPr>
            <w:rStyle w:val="Hyperlink"/>
            <w:rFonts w:cs="Arial"/>
          </w:rPr>
          <w:t>http://www.sdmx.org</w:t>
        </w:r>
      </w:hyperlink>
      <w:r>
        <w:rPr>
          <w:rFonts w:cs="Arial"/>
        </w:rPr>
        <w:t xml:space="preserve"> </w:t>
      </w:r>
    </w:p>
    <w:p w:rsidR="000F7BCF" w:rsidRDefault="000F7BCF" w:rsidP="00552B4E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552B4E">
        <w:rPr>
          <w:rFonts w:cs="Arial"/>
        </w:rPr>
        <w:t xml:space="preserve">SKOS </w:t>
      </w:r>
      <w:r w:rsidR="00552B4E">
        <w:rPr>
          <w:rFonts w:cs="Arial"/>
        </w:rPr>
        <w:t xml:space="preserve">– </w:t>
      </w:r>
      <w:hyperlink r:id="rId10" w:history="1">
        <w:r w:rsidRPr="00552B4E">
          <w:rPr>
            <w:rStyle w:val="Hyperlink"/>
            <w:rFonts w:cs="Arial"/>
          </w:rPr>
          <w:t>http://www.w3.org/2009/08/skos-reference/skos.html</w:t>
        </w:r>
      </w:hyperlink>
      <w:r w:rsidRPr="00552B4E">
        <w:rPr>
          <w:rFonts w:cs="Arial"/>
        </w:rPr>
        <w:t xml:space="preserve"> </w:t>
      </w:r>
    </w:p>
    <w:p w:rsidR="00552B4E" w:rsidRPr="00552B4E" w:rsidRDefault="00552B4E" w:rsidP="00552B4E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Statistical Data Cube – </w:t>
      </w:r>
      <w:hyperlink r:id="rId11" w:history="1">
        <w:r w:rsidRPr="00CC4D06">
          <w:rPr>
            <w:rStyle w:val="Hyperlink"/>
            <w:rFonts w:cs="Arial"/>
          </w:rPr>
          <w:t>http://publishing-statistical-data.googlecode.com/svn/trunk/specs/src/main/html/cube.html</w:t>
        </w:r>
      </w:hyperlink>
      <w:r>
        <w:rPr>
          <w:rFonts w:cs="Arial"/>
        </w:rPr>
        <w:t xml:space="preserve"> </w:t>
      </w:r>
    </w:p>
    <w:sectPr w:rsidR="00552B4E" w:rsidRPr="00552B4E" w:rsidSect="008C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330"/>
    <w:multiLevelType w:val="hybridMultilevel"/>
    <w:tmpl w:val="D398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A5F"/>
    <w:multiLevelType w:val="hybridMultilevel"/>
    <w:tmpl w:val="130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DA1"/>
    <w:multiLevelType w:val="hybridMultilevel"/>
    <w:tmpl w:val="889A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C50B0"/>
    <w:multiLevelType w:val="hybridMultilevel"/>
    <w:tmpl w:val="9044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655E6"/>
    <w:multiLevelType w:val="hybridMultilevel"/>
    <w:tmpl w:val="4492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D9F"/>
    <w:rsid w:val="000466D7"/>
    <w:rsid w:val="000610F1"/>
    <w:rsid w:val="000E3B3D"/>
    <w:rsid w:val="000F7BCF"/>
    <w:rsid w:val="00245CAD"/>
    <w:rsid w:val="002765C7"/>
    <w:rsid w:val="002B6B82"/>
    <w:rsid w:val="00316F0C"/>
    <w:rsid w:val="00341D9F"/>
    <w:rsid w:val="004E61B1"/>
    <w:rsid w:val="00552B4E"/>
    <w:rsid w:val="00686671"/>
    <w:rsid w:val="00722A5B"/>
    <w:rsid w:val="007E50BE"/>
    <w:rsid w:val="00865D5B"/>
    <w:rsid w:val="008C0515"/>
    <w:rsid w:val="00973D91"/>
    <w:rsid w:val="00984A9F"/>
    <w:rsid w:val="00A721A2"/>
    <w:rsid w:val="00B65C15"/>
    <w:rsid w:val="00CD1F8F"/>
    <w:rsid w:val="00D977BD"/>
    <w:rsid w:val="00DD3FAE"/>
    <w:rsid w:val="00E14193"/>
    <w:rsid w:val="00E72BF7"/>
    <w:rsid w:val="00F56B8A"/>
    <w:rsid w:val="00FA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D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R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1.unece.org/stat/platform/download/attachments/14319930/Part+I+Neuchatel_version+2_1.pdf?versio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.ch" TargetMode="External"/><Relationship Id="rId11" Type="http://schemas.openxmlformats.org/officeDocument/2006/relationships/hyperlink" Target="http://publishing-statistical-data.googlecode.com/svn/trunk/specs/src/main/html/cube.html" TargetMode="External"/><Relationship Id="rId5" Type="http://schemas.openxmlformats.org/officeDocument/2006/relationships/hyperlink" Target="http://www.ddialliance.org" TargetMode="External"/><Relationship Id="rId10" Type="http://schemas.openxmlformats.org/officeDocument/2006/relationships/hyperlink" Target="http://www.w3.org/2009/08/skos-reference/sk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m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Gillman</dc:creator>
  <cp:keywords/>
  <dc:description/>
  <cp:lastModifiedBy>Dan Gillman</cp:lastModifiedBy>
  <cp:revision>17</cp:revision>
  <dcterms:created xsi:type="dcterms:W3CDTF">2011-09-16T07:01:00Z</dcterms:created>
  <dcterms:modified xsi:type="dcterms:W3CDTF">2011-09-16T09:48:00Z</dcterms:modified>
</cp:coreProperties>
</file>