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7A" w:rsidRDefault="00C7037A"/>
    <w:p w:rsidR="007C15C9" w:rsidRDefault="007C15C9" w:rsidP="007C15C9">
      <w:pPr>
        <w:pStyle w:val="Title"/>
        <w:rPr>
          <w:rFonts w:ascii="Segoe UI" w:hAnsi="Segoe UI" w:cs="Segoe UI"/>
          <w:color w:val="212121"/>
          <w:shd w:val="clear" w:color="auto" w:fill="FFFFFF"/>
        </w:rPr>
      </w:pPr>
      <w:r>
        <w:rPr>
          <w:rFonts w:ascii="Segoe UI" w:hAnsi="Segoe UI" w:cs="Segoe UI"/>
          <w:color w:val="212121"/>
          <w:shd w:val="clear" w:color="auto" w:fill="FFFFFF"/>
        </w:rPr>
        <w:t>Resources for Teaching about UD and Accessibility in Course Content</w:t>
      </w:r>
    </w:p>
    <w:p w:rsidR="00163A11" w:rsidRDefault="007C15C9" w:rsidP="007C15C9">
      <w:r>
        <w:t xml:space="preserve">(Note: this falls under “Presentations – Developing New” at </w:t>
      </w:r>
      <w:hyperlink r:id="rId4" w:anchor="gid=0" w:history="1">
        <w:r w:rsidRPr="007C5C5D">
          <w:rPr>
            <w:rStyle w:val="Hyperlink"/>
          </w:rPr>
          <w:t>https://docs.google.com/spreadsheets/d/1nJb1_PNbT6bMEz0AuWA1HRj-w2LeujXMatvmajYS4is/edit#gid=0</w:t>
        </w:r>
      </w:hyperlink>
      <w:r>
        <w:t>)</w:t>
      </w:r>
      <w:bookmarkStart w:id="0" w:name="_GoBack"/>
      <w:bookmarkEnd w:id="0"/>
    </w:p>
    <w:p w:rsidR="00163A11" w:rsidRDefault="007C15C9" w:rsidP="007C15C9">
      <w:pPr>
        <w:pStyle w:val="Heading1"/>
      </w:pPr>
      <w:r>
        <w:t>Background Resources for EOWG CSUN f2f</w:t>
      </w:r>
    </w:p>
    <w:p w:rsidR="00CA1CF2" w:rsidRDefault="000F3E40" w:rsidP="000F3E40">
      <w:pPr>
        <w:pStyle w:val="NormalWeb"/>
        <w:spacing w:line="480" w:lineRule="auto"/>
        <w:ind w:left="450" w:hanging="450"/>
        <w:rPr>
          <w:rFonts w:ascii="Verdana" w:hAnsi="Verdana"/>
          <w:i/>
          <w:iCs/>
          <w:sz w:val="18"/>
          <w:szCs w:val="18"/>
        </w:rPr>
      </w:pPr>
      <w:r>
        <w:rPr>
          <w:rFonts w:ascii="Verdana" w:hAnsi="Verdana"/>
          <w:sz w:val="18"/>
          <w:szCs w:val="18"/>
        </w:rPr>
        <w:t>Shinohara, Kristen, et al. "Who Teaches Accessibility</w:t>
      </w:r>
      <w:proofErr w:type="gramStart"/>
      <w:r>
        <w:rPr>
          <w:rFonts w:ascii="Verdana" w:hAnsi="Verdana"/>
          <w:sz w:val="18"/>
          <w:szCs w:val="18"/>
        </w:rPr>
        <w:t>?:</w:t>
      </w:r>
      <w:proofErr w:type="gramEnd"/>
      <w:r>
        <w:rPr>
          <w:rFonts w:ascii="Verdana" w:hAnsi="Verdana"/>
          <w:sz w:val="18"/>
          <w:szCs w:val="18"/>
        </w:rPr>
        <w:t xml:space="preserve"> A Survey of US Computing Faculty".</w:t>
      </w:r>
      <w:r>
        <w:rPr>
          <w:rFonts w:ascii="Verdana" w:hAnsi="Verdana"/>
          <w:i/>
          <w:iCs/>
          <w:sz w:val="18"/>
          <w:szCs w:val="18"/>
        </w:rPr>
        <w:t xml:space="preserve"> </w:t>
      </w:r>
    </w:p>
    <w:p w:rsidR="00CA1CF2" w:rsidRDefault="00CA1CF2" w:rsidP="00CA1CF2">
      <w:r>
        <w:t xml:space="preserve">(You can read the full article at: </w:t>
      </w:r>
      <w:hyperlink r:id="rId5" w:history="1">
        <w:r w:rsidRPr="00E572C7">
          <w:rPr>
            <w:rStyle w:val="Hyperlink"/>
          </w:rPr>
          <w:t>http://teachaccess.org/wp-content/uploads/2018/02/SIGCSE-TeachingAccessibility-Shinohara.pdf</w:t>
        </w:r>
      </w:hyperlink>
      <w:r>
        <w:t>)</w:t>
      </w:r>
    </w:p>
    <w:p w:rsidR="00163A11" w:rsidRDefault="000F3E40">
      <w:r>
        <w:t>Key excerpt</w:t>
      </w:r>
      <w:r w:rsidR="00CA1CF2">
        <w:t>s</w:t>
      </w:r>
      <w:r>
        <w:t>:</w:t>
      </w:r>
    </w:p>
    <w:p w:rsidR="000F3E40" w:rsidRPr="000F3E40" w:rsidRDefault="000F3E40">
      <w:pPr>
        <w:rPr>
          <w:b/>
        </w:rPr>
      </w:pPr>
      <w:r w:rsidRPr="000F3E40">
        <w:rPr>
          <w:b/>
        </w:rPr>
        <w:t xml:space="preserve">The most critical barriers to teaching accessibility that faculty reported were the absence of clear and discipline-specific accessibility learning objectives and the lack of faculty knowledge about accessibility. Faculty desired resources that were specific to the areas of computing in which they teach rather than general accessibility resources and guidelines. </w:t>
      </w:r>
    </w:p>
    <w:p w:rsidR="000F3E40" w:rsidRDefault="000F3E40"/>
    <w:p w:rsidR="00CA1CF2" w:rsidRDefault="00CA1CF2" w:rsidP="00CA1CF2">
      <w:r>
        <w:rPr>
          <w:rFonts w:ascii="LinLibertineB" w:hAnsi="LinLibertineB" w:cs="LinLibertineB"/>
          <w:sz w:val="18"/>
          <w:szCs w:val="18"/>
        </w:rPr>
        <w:t>Table 4. Learning objective faculty reported teaching</w:t>
      </w: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Understand technology barriers faced by people with disabilities</w:t>
      </w:r>
      <w:r>
        <w:rPr>
          <w:rFonts w:ascii="LinLibertine" w:hAnsi="LinLibertine" w:cs="LinLibertine"/>
          <w:sz w:val="18"/>
          <w:szCs w:val="18"/>
        </w:rPr>
        <w:tab/>
        <w:t>66.1%</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 xml:space="preserve">Understand design concepts: universal design, </w:t>
      </w:r>
    </w:p>
    <w:p w:rsidR="00CA1CF2" w:rsidRDefault="00CA1CF2" w:rsidP="00CA1CF2">
      <w:pPr>
        <w:autoSpaceDE w:val="0"/>
        <w:autoSpaceDN w:val="0"/>
        <w:adjustRightInd w:val="0"/>
        <w:spacing w:after="0" w:line="240" w:lineRule="auto"/>
        <w:rPr>
          <w:rFonts w:ascii="LinLibertine" w:hAnsi="LinLibertine" w:cs="LinLibertine"/>
          <w:sz w:val="18"/>
          <w:szCs w:val="18"/>
        </w:rPr>
      </w:pPr>
      <w:proofErr w:type="gramStart"/>
      <w:r>
        <w:rPr>
          <w:rFonts w:ascii="LinLibertine" w:hAnsi="LinLibertine" w:cs="LinLibertine"/>
          <w:sz w:val="18"/>
          <w:szCs w:val="18"/>
        </w:rPr>
        <w:t>ability-</w:t>
      </w:r>
      <w:proofErr w:type="gramEnd"/>
      <w:r>
        <w:rPr>
          <w:rFonts w:ascii="LinLibertine" w:hAnsi="LinLibertine" w:cs="LinLibertine"/>
          <w:sz w:val="18"/>
          <w:szCs w:val="18"/>
        </w:rPr>
        <w:t xml:space="preserve"> based design, inclusive design, participatory design, etc.</w:t>
      </w:r>
      <w:r>
        <w:rPr>
          <w:rFonts w:ascii="LinLibertine" w:hAnsi="LinLibertine" w:cs="LinLibertine"/>
          <w:sz w:val="18"/>
          <w:szCs w:val="18"/>
        </w:rPr>
        <w:tab/>
        <w:t>65.9%</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 xml:space="preserve">Engage with individuals from diverse populations appropriately </w:t>
      </w:r>
      <w:r>
        <w:rPr>
          <w:rFonts w:ascii="LinLibertine" w:hAnsi="LinLibertine" w:cs="LinLibertine"/>
          <w:sz w:val="18"/>
          <w:szCs w:val="18"/>
        </w:rPr>
        <w:tab/>
      </w:r>
      <w:r>
        <w:rPr>
          <w:rFonts w:ascii="LinLibertine" w:hAnsi="LinLibertine" w:cs="LinLibertine"/>
          <w:sz w:val="18"/>
          <w:szCs w:val="18"/>
        </w:rPr>
        <w:tab/>
        <w:t>40.0%</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Be able to evaluate web pages by accessibility</w:t>
      </w:r>
    </w:p>
    <w:p w:rsidR="00CA1CF2" w:rsidRDefault="00CA1CF2" w:rsidP="00CA1CF2">
      <w:pPr>
        <w:autoSpaceDE w:val="0"/>
        <w:autoSpaceDN w:val="0"/>
        <w:adjustRightInd w:val="0"/>
        <w:spacing w:after="0" w:line="240" w:lineRule="auto"/>
        <w:rPr>
          <w:rFonts w:ascii="LinLibertine" w:hAnsi="LinLibertine" w:cs="LinLibertine"/>
          <w:sz w:val="18"/>
          <w:szCs w:val="18"/>
        </w:rPr>
      </w:pPr>
      <w:proofErr w:type="gramStart"/>
      <w:r>
        <w:rPr>
          <w:rFonts w:ascii="LinLibertine" w:hAnsi="LinLibertine" w:cs="LinLibertine"/>
          <w:sz w:val="18"/>
          <w:szCs w:val="18"/>
        </w:rPr>
        <w:t>standards</w:t>
      </w:r>
      <w:proofErr w:type="gramEnd"/>
      <w:r>
        <w:rPr>
          <w:rFonts w:ascii="LinLibertine" w:hAnsi="LinLibertine" w:cs="LinLibertine"/>
          <w:sz w:val="18"/>
          <w:szCs w:val="18"/>
        </w:rPr>
        <w:t xml:space="preserve"> and heuristics (e.g., W3C, WCAG)</w:t>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t>36.5%</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Be able to develop accessible web technologies (e.g</w:t>
      </w:r>
      <w:proofErr w:type="gramStart"/>
      <w:r>
        <w:rPr>
          <w:rFonts w:ascii="LinLibertine" w:hAnsi="LinLibertine" w:cs="LinLibertine"/>
          <w:sz w:val="18"/>
          <w:szCs w:val="18"/>
        </w:rPr>
        <w:t>.,</w:t>
      </w:r>
      <w:proofErr w:type="gramEnd"/>
    </w:p>
    <w:p w:rsidR="00CA1CF2" w:rsidRDefault="00CA1CF2" w:rsidP="00CA1CF2">
      <w:pPr>
        <w:autoSpaceDE w:val="0"/>
        <w:autoSpaceDN w:val="0"/>
        <w:adjustRightInd w:val="0"/>
        <w:spacing w:after="0" w:line="240" w:lineRule="auto"/>
        <w:rPr>
          <w:rFonts w:ascii="LinLibertine" w:hAnsi="LinLibertine" w:cs="LinLibertine"/>
          <w:sz w:val="18"/>
          <w:szCs w:val="18"/>
        </w:rPr>
      </w:pPr>
      <w:proofErr w:type="gramStart"/>
      <w:r>
        <w:rPr>
          <w:rFonts w:ascii="LinLibertine" w:hAnsi="LinLibertine" w:cs="LinLibertine"/>
          <w:sz w:val="18"/>
          <w:szCs w:val="18"/>
        </w:rPr>
        <w:t>use</w:t>
      </w:r>
      <w:proofErr w:type="gramEnd"/>
      <w:r>
        <w:rPr>
          <w:rFonts w:ascii="LinLibertine" w:hAnsi="LinLibertine" w:cs="LinLibertine"/>
          <w:sz w:val="18"/>
          <w:szCs w:val="18"/>
        </w:rPr>
        <w:t xml:space="preserve"> of alt-tags, captioning videos, and describing images)</w:t>
      </w:r>
      <w:r>
        <w:rPr>
          <w:rFonts w:ascii="LinLibertine" w:hAnsi="LinLibertine" w:cs="LinLibertine"/>
          <w:sz w:val="18"/>
          <w:szCs w:val="18"/>
        </w:rPr>
        <w:tab/>
      </w:r>
      <w:r>
        <w:rPr>
          <w:rFonts w:ascii="LinLibertine" w:hAnsi="LinLibertine" w:cs="LinLibertine"/>
          <w:sz w:val="18"/>
          <w:szCs w:val="18"/>
        </w:rPr>
        <w:tab/>
        <w:t>36.0%</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Be able to employ design techniques: personas,</w:t>
      </w:r>
    </w:p>
    <w:p w:rsidR="00CA1CF2" w:rsidRDefault="00CA1CF2" w:rsidP="00CA1CF2">
      <w:pPr>
        <w:autoSpaceDE w:val="0"/>
        <w:autoSpaceDN w:val="0"/>
        <w:adjustRightInd w:val="0"/>
        <w:spacing w:after="0" w:line="240" w:lineRule="auto"/>
        <w:rPr>
          <w:rFonts w:ascii="LinLibertine" w:hAnsi="LinLibertine" w:cs="LinLibertine"/>
          <w:sz w:val="18"/>
          <w:szCs w:val="18"/>
        </w:rPr>
      </w:pPr>
      <w:proofErr w:type="gramStart"/>
      <w:r>
        <w:rPr>
          <w:rFonts w:ascii="LinLibertine" w:hAnsi="LinLibertine" w:cs="LinLibertine"/>
          <w:sz w:val="18"/>
          <w:szCs w:val="18"/>
        </w:rPr>
        <w:t>paper</w:t>
      </w:r>
      <w:proofErr w:type="gramEnd"/>
      <w:r>
        <w:rPr>
          <w:rFonts w:ascii="LinLibertine" w:hAnsi="LinLibertine" w:cs="LinLibertine"/>
          <w:sz w:val="18"/>
          <w:szCs w:val="18"/>
        </w:rPr>
        <w:t xml:space="preserve"> prototyping, high-fidelity prototyping</w:t>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t>35.2%</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Understand legal accessibility regulations (e.g</w:t>
      </w:r>
      <w:proofErr w:type="gramStart"/>
      <w:r>
        <w:rPr>
          <w:rFonts w:ascii="LinLibertine" w:hAnsi="LinLibertine" w:cs="LinLibertine"/>
          <w:sz w:val="18"/>
          <w:szCs w:val="18"/>
        </w:rPr>
        <w:t>.,</w:t>
      </w:r>
      <w:proofErr w:type="gramEnd"/>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Section 508, Americans with Disabilities Act, etc.)</w:t>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t>31.5%</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Understand the different models of disability (e.g</w:t>
      </w:r>
      <w:proofErr w:type="gramStart"/>
      <w:r>
        <w:rPr>
          <w:rFonts w:ascii="LinLibertine" w:hAnsi="LinLibertine" w:cs="LinLibertine"/>
          <w:sz w:val="18"/>
          <w:szCs w:val="18"/>
        </w:rPr>
        <w:t>.,</w:t>
      </w:r>
      <w:proofErr w:type="gramEnd"/>
    </w:p>
    <w:p w:rsidR="00CA1CF2" w:rsidRDefault="00CA1CF2" w:rsidP="00CA1CF2">
      <w:pPr>
        <w:autoSpaceDE w:val="0"/>
        <w:autoSpaceDN w:val="0"/>
        <w:adjustRightInd w:val="0"/>
        <w:spacing w:after="0" w:line="240" w:lineRule="auto"/>
        <w:rPr>
          <w:rFonts w:ascii="LinLibertine" w:hAnsi="LinLibertine" w:cs="LinLibertine"/>
          <w:sz w:val="18"/>
          <w:szCs w:val="18"/>
        </w:rPr>
      </w:pPr>
      <w:proofErr w:type="gramStart"/>
      <w:r>
        <w:rPr>
          <w:rFonts w:ascii="LinLibertine" w:hAnsi="LinLibertine" w:cs="LinLibertine"/>
          <w:sz w:val="18"/>
          <w:szCs w:val="18"/>
        </w:rPr>
        <w:t>social</w:t>
      </w:r>
      <w:proofErr w:type="gramEnd"/>
      <w:r>
        <w:rPr>
          <w:rFonts w:ascii="LinLibertine" w:hAnsi="LinLibertine" w:cs="LinLibertine"/>
          <w:sz w:val="18"/>
          <w:szCs w:val="18"/>
        </w:rPr>
        <w:t xml:space="preserve">, medical or legal models) </w:t>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t>15.2%</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 xml:space="preserve">Be able to develop with accessibility focused </w:t>
      </w:r>
    </w:p>
    <w:p w:rsidR="00CA1CF2" w:rsidRDefault="00CA1CF2" w:rsidP="00CA1CF2">
      <w:pPr>
        <w:autoSpaceDE w:val="0"/>
        <w:autoSpaceDN w:val="0"/>
        <w:adjustRightInd w:val="0"/>
        <w:spacing w:after="0" w:line="240" w:lineRule="auto"/>
        <w:rPr>
          <w:rFonts w:ascii="LinLibertine" w:hAnsi="LinLibertine" w:cs="LinLibertine"/>
          <w:sz w:val="18"/>
          <w:szCs w:val="18"/>
        </w:rPr>
      </w:pPr>
      <w:proofErr w:type="gramStart"/>
      <w:r>
        <w:rPr>
          <w:rFonts w:ascii="LinLibertine" w:hAnsi="LinLibertine" w:cs="LinLibertine"/>
          <w:sz w:val="18"/>
          <w:szCs w:val="18"/>
        </w:rPr>
        <w:t>technical</w:t>
      </w:r>
      <w:proofErr w:type="gramEnd"/>
      <w:r>
        <w:rPr>
          <w:rFonts w:ascii="LinLibertine" w:hAnsi="LinLibertine" w:cs="LinLibertine"/>
          <w:sz w:val="18"/>
          <w:szCs w:val="18"/>
        </w:rPr>
        <w:t xml:space="preserve"> languages and tools (Apple’s UI</w:t>
      </w: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lastRenderedPageBreak/>
        <w:t>Accessibility Programming Interface, Android’s</w:t>
      </w: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Accessibility Events, Universal Windows Platform)</w:t>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t>6.1%</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 xml:space="preserve">Other </w:t>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t>4.8%</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r>
        <w:rPr>
          <w:rFonts w:ascii="LinLibertine" w:hAnsi="LinLibertine" w:cs="LinLibertine"/>
          <w:sz w:val="18"/>
          <w:szCs w:val="18"/>
        </w:rPr>
        <w:t xml:space="preserve">None of the above </w:t>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r>
      <w:r>
        <w:rPr>
          <w:rFonts w:ascii="LinLibertine" w:hAnsi="LinLibertine" w:cs="LinLibertine"/>
          <w:sz w:val="18"/>
          <w:szCs w:val="18"/>
        </w:rPr>
        <w:tab/>
        <w:t>3.2%</w:t>
      </w: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B" w:hAnsi="LinLibertineB" w:cs="LinLibertineB"/>
          <w:sz w:val="18"/>
          <w:szCs w:val="18"/>
        </w:rPr>
      </w:pPr>
      <w:r>
        <w:rPr>
          <w:rFonts w:ascii="LinLibertineB" w:hAnsi="LinLibertineB" w:cs="LinLibertineB"/>
          <w:sz w:val="18"/>
          <w:szCs w:val="18"/>
        </w:rPr>
        <w:t>Table 6. Barriers to teaching accessibility</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6126"/>
        <w:gridCol w:w="741"/>
        <w:gridCol w:w="921"/>
        <w:gridCol w:w="841"/>
        <w:gridCol w:w="721"/>
      </w:tblGrid>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All</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Teaches</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Doesn’t</w:t>
            </w:r>
          </w:p>
        </w:tc>
        <w:tc>
          <w:tcPr>
            <w:tcW w:w="0" w:type="auto"/>
          </w:tcPr>
          <w:p w:rsidR="00CA1CF2" w:rsidRPr="00CA1CF2" w:rsidRDefault="00CA1CF2" w:rsidP="00C96004">
            <w:pPr>
              <w:autoSpaceDE w:val="0"/>
              <w:autoSpaceDN w:val="0"/>
              <w:adjustRightInd w:val="0"/>
              <w:rPr>
                <w:rFonts w:ascii="LinLibertine" w:hAnsi="LinLibertine" w:cs="LinLibertine"/>
                <w:sz w:val="13"/>
                <w:szCs w:val="13"/>
              </w:rPr>
            </w:pPr>
            <w:r w:rsidRPr="00CA1CF2">
              <w:rPr>
                <w:rFonts w:ascii="LinuxLibertine,Italic" w:eastAsia="LinuxLibertine,Italic" w:hAnsi="LinLibertineB" w:cs="LinuxLibertine,Italic" w:hint="eastAsia"/>
                <w:i/>
                <w:iCs/>
                <w:sz w:val="18"/>
                <w:szCs w:val="18"/>
              </w:rPr>
              <w:t>χ</w:t>
            </w:r>
            <w:r w:rsidRPr="00CA1CF2">
              <w:rPr>
                <w:rFonts w:ascii="LinLibertine" w:hAnsi="LinLibertine" w:cs="LinLibertine"/>
                <w:sz w:val="13"/>
                <w:szCs w:val="13"/>
              </w:rPr>
              <w:t>2</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Not a core part of Curriculum.</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52.3%</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45.6%</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54.0%</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8.4**</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Don’t know enough to teach it</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49.1%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26.1%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54.9%</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99.3**</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Lack of appropriate</w:t>
            </w:r>
            <w:r>
              <w:rPr>
                <w:rFonts w:ascii="LinLibertine" w:hAnsi="LinLibertine" w:cs="LinLibertine"/>
                <w:sz w:val="18"/>
                <w:szCs w:val="18"/>
              </w:rPr>
              <w:t xml:space="preserve"> </w:t>
            </w:r>
            <w:r w:rsidRPr="00CA1CF2">
              <w:rPr>
                <w:rFonts w:ascii="LinLibertine" w:hAnsi="LinLibertine" w:cs="LinLibertine"/>
                <w:sz w:val="18"/>
                <w:szCs w:val="18"/>
              </w:rPr>
              <w:t>textbook</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14.9%</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 xml:space="preserve">24.8% </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 xml:space="preserve">12.4% </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32.6**</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Lack of students and administrator awareness</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14.1%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17.1%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13.4%</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3.3</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None of the above</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13.5%</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17.3%</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12.6%</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5.6*</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Other</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13.1%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12.0%</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13.4%</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Lack of support for topics addressing real challenges for people with disabilities</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13.1%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21.3%</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11.0%</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25.3**</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Difficult engaging students</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10.2%</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19.2%</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7.9%</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36.3**</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Lack of demand in industry</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8.2%</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11.5%</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7.4%</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6.7**</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Difficult to recruit people with disabilities</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7.2%</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12.8%</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5.8%</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19.1**</w:t>
            </w: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All of the above</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6%</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2.7%</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6.0%</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11.2*</w:t>
            </w:r>
          </w:p>
        </w:tc>
      </w:tr>
    </w:tbl>
    <w:p w:rsidR="00CA1CF2" w:rsidRDefault="00CA1CF2" w:rsidP="00CA1CF2">
      <w:pPr>
        <w:autoSpaceDE w:val="0"/>
        <w:autoSpaceDN w:val="0"/>
        <w:adjustRightInd w:val="0"/>
        <w:spacing w:after="0" w:line="240" w:lineRule="auto"/>
        <w:rPr>
          <w:rFonts w:ascii="LinLibertine" w:hAnsi="LinLibertine" w:cs="LinLibertine"/>
          <w:sz w:val="18"/>
          <w:szCs w:val="18"/>
        </w:rPr>
      </w:pPr>
    </w:p>
    <w:p w:rsidR="00CA1CF2" w:rsidRDefault="00CA1CF2" w:rsidP="00CA1CF2">
      <w:pPr>
        <w:autoSpaceDE w:val="0"/>
        <w:autoSpaceDN w:val="0"/>
        <w:adjustRightInd w:val="0"/>
        <w:spacing w:after="0" w:line="240" w:lineRule="auto"/>
        <w:rPr>
          <w:rFonts w:ascii="LinLibertine" w:hAnsi="LinLibertine" w:cs="LinLibertine"/>
          <w:sz w:val="16"/>
          <w:szCs w:val="16"/>
        </w:rPr>
      </w:pPr>
      <w:r>
        <w:rPr>
          <w:rFonts w:ascii="LinLibertine" w:hAnsi="LinLibertine" w:cs="LinLibertine"/>
          <w:sz w:val="16"/>
          <w:szCs w:val="16"/>
        </w:rPr>
        <w:t>*</w:t>
      </w:r>
      <w:r>
        <w:rPr>
          <w:rFonts w:ascii="LinuxLibertine,Italic" w:eastAsia="LinuxLibertine,Italic" w:hAnsi="LinLibertineB" w:cs="LinuxLibertine,Italic"/>
          <w:i/>
          <w:iCs/>
          <w:sz w:val="16"/>
          <w:szCs w:val="16"/>
        </w:rPr>
        <w:t xml:space="preserve">p </w:t>
      </w:r>
      <w:r>
        <w:rPr>
          <w:rFonts w:ascii="LinLibertine" w:hAnsi="LinLibertine" w:cs="LinLibertine"/>
          <w:sz w:val="16"/>
          <w:szCs w:val="16"/>
        </w:rPr>
        <w:t>&lt; .05, **</w:t>
      </w:r>
      <w:r>
        <w:rPr>
          <w:rFonts w:ascii="LinuxLibertine,Italic" w:eastAsia="LinuxLibertine,Italic" w:hAnsi="LinLibertineB" w:cs="LinuxLibertine,Italic"/>
          <w:i/>
          <w:iCs/>
          <w:sz w:val="16"/>
          <w:szCs w:val="16"/>
        </w:rPr>
        <w:t xml:space="preserve">p </w:t>
      </w:r>
      <w:r>
        <w:rPr>
          <w:rFonts w:ascii="LinLibertine" w:hAnsi="LinLibertine" w:cs="LinLibertine"/>
          <w:sz w:val="16"/>
          <w:szCs w:val="16"/>
        </w:rPr>
        <w:t>&lt; .01</w:t>
      </w:r>
    </w:p>
    <w:p w:rsidR="00CA1CF2" w:rsidRDefault="00CA1CF2" w:rsidP="00CA1CF2">
      <w:pPr>
        <w:autoSpaceDE w:val="0"/>
        <w:autoSpaceDN w:val="0"/>
        <w:adjustRightInd w:val="0"/>
        <w:spacing w:after="0" w:line="240" w:lineRule="auto"/>
        <w:rPr>
          <w:rFonts w:ascii="LinLibertine" w:hAnsi="LinLibertine" w:cs="LinLibertine"/>
          <w:sz w:val="16"/>
          <w:szCs w:val="16"/>
        </w:rPr>
      </w:pPr>
    </w:p>
    <w:p w:rsidR="00CA1CF2" w:rsidRDefault="00CA1CF2" w:rsidP="00CA1CF2">
      <w:pPr>
        <w:autoSpaceDE w:val="0"/>
        <w:autoSpaceDN w:val="0"/>
        <w:adjustRightInd w:val="0"/>
        <w:spacing w:after="0" w:line="240" w:lineRule="auto"/>
        <w:rPr>
          <w:rFonts w:ascii="LinLibertine" w:hAnsi="LinLibertine" w:cs="LinLibertine"/>
          <w:sz w:val="16"/>
          <w:szCs w:val="16"/>
        </w:rPr>
      </w:pPr>
    </w:p>
    <w:p w:rsidR="00CA1CF2" w:rsidRDefault="00CA1CF2" w:rsidP="00CA1CF2">
      <w:pPr>
        <w:autoSpaceDE w:val="0"/>
        <w:autoSpaceDN w:val="0"/>
        <w:adjustRightInd w:val="0"/>
        <w:spacing w:after="0" w:line="240" w:lineRule="auto"/>
        <w:rPr>
          <w:rFonts w:ascii="LinLibertine" w:hAnsi="LinLibertine" w:cs="LinLibertine"/>
          <w:sz w:val="16"/>
          <w:szCs w:val="16"/>
        </w:rPr>
      </w:pPr>
    </w:p>
    <w:p w:rsidR="00CA1CF2" w:rsidRDefault="00CA1CF2" w:rsidP="00CA1CF2">
      <w:pPr>
        <w:autoSpaceDE w:val="0"/>
        <w:autoSpaceDN w:val="0"/>
        <w:adjustRightInd w:val="0"/>
        <w:spacing w:after="0" w:line="240" w:lineRule="auto"/>
        <w:rPr>
          <w:rFonts w:ascii="LinLibertine" w:hAnsi="LinLibertine" w:cs="LinLibertine"/>
          <w:sz w:val="16"/>
          <w:szCs w:val="16"/>
        </w:rPr>
      </w:pPr>
    </w:p>
    <w:p w:rsidR="00CA1CF2" w:rsidRDefault="00CA1CF2" w:rsidP="00CA1CF2">
      <w:pPr>
        <w:autoSpaceDE w:val="0"/>
        <w:autoSpaceDN w:val="0"/>
        <w:adjustRightInd w:val="0"/>
        <w:spacing w:after="0" w:line="240" w:lineRule="auto"/>
        <w:rPr>
          <w:rFonts w:ascii="LinLibertineB" w:hAnsi="LinLibertineB" w:cs="LinLibertineB"/>
          <w:sz w:val="18"/>
          <w:szCs w:val="18"/>
        </w:rPr>
      </w:pPr>
      <w:r>
        <w:rPr>
          <w:rFonts w:ascii="LinLibertineB" w:hAnsi="LinLibertineB" w:cs="LinLibertineB"/>
          <w:sz w:val="18"/>
          <w:szCs w:val="18"/>
        </w:rPr>
        <w:t>Table 7. Accessibility should be taught in CS</w:t>
      </w:r>
    </w:p>
    <w:tbl>
      <w:tblPr>
        <w:tblStyle w:val="TableGrid"/>
        <w:tblW w:w="0" w:type="auto"/>
        <w:tblLook w:val="04A0" w:firstRow="1" w:lastRow="0" w:firstColumn="1" w:lastColumn="0" w:noHBand="0" w:noVBand="1"/>
      </w:tblPr>
      <w:tblGrid>
        <w:gridCol w:w="2408"/>
        <w:gridCol w:w="727"/>
        <w:gridCol w:w="907"/>
        <w:gridCol w:w="827"/>
        <w:gridCol w:w="222"/>
      </w:tblGrid>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All</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Teaches</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Doesn’t</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Strongly Agree</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42.2%</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12.5%</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Agree</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42.6%</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45.1%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42.0%</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Neither Agree nor Disagree</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29.9%</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5.6%</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36.0%</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r>
      <w:tr w:rsidR="00CA1CF2" w:rsidRP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Disagree</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4.8%</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1.3%</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5.7%</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p>
        </w:tc>
      </w:tr>
      <w:tr w:rsidR="00CA1CF2" w:rsidTr="00C96004">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Strongly Disagree</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4.1%</w:t>
            </w:r>
          </w:p>
        </w:tc>
        <w:tc>
          <w:tcPr>
            <w:tcW w:w="0" w:type="auto"/>
          </w:tcPr>
          <w:p w:rsidR="00CA1CF2" w:rsidRP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5.6%</w:t>
            </w:r>
          </w:p>
        </w:tc>
        <w:tc>
          <w:tcPr>
            <w:tcW w:w="0" w:type="auto"/>
          </w:tcPr>
          <w:p w:rsidR="00CA1CF2" w:rsidRDefault="00CA1CF2" w:rsidP="00C96004">
            <w:pPr>
              <w:autoSpaceDE w:val="0"/>
              <w:autoSpaceDN w:val="0"/>
              <w:adjustRightInd w:val="0"/>
              <w:rPr>
                <w:rFonts w:ascii="LinLibertine" w:hAnsi="LinLibertine" w:cs="LinLibertine"/>
                <w:sz w:val="18"/>
                <w:szCs w:val="18"/>
              </w:rPr>
            </w:pPr>
            <w:r w:rsidRPr="00CA1CF2">
              <w:rPr>
                <w:rFonts w:ascii="LinLibertine" w:hAnsi="LinLibertine" w:cs="LinLibertine"/>
                <w:sz w:val="18"/>
                <w:szCs w:val="18"/>
              </w:rPr>
              <w:t>3.7%</w:t>
            </w:r>
          </w:p>
        </w:tc>
        <w:tc>
          <w:tcPr>
            <w:tcW w:w="0" w:type="auto"/>
          </w:tcPr>
          <w:p w:rsidR="00CA1CF2" w:rsidRDefault="00CA1CF2" w:rsidP="00C96004">
            <w:pPr>
              <w:autoSpaceDE w:val="0"/>
              <w:autoSpaceDN w:val="0"/>
              <w:adjustRightInd w:val="0"/>
              <w:rPr>
                <w:rFonts w:ascii="LinLibertine" w:hAnsi="LinLibertine" w:cs="LinLibertine"/>
                <w:sz w:val="18"/>
                <w:szCs w:val="18"/>
              </w:rPr>
            </w:pPr>
          </w:p>
        </w:tc>
      </w:tr>
    </w:tbl>
    <w:p w:rsidR="00CA1CF2" w:rsidRDefault="00CA1CF2" w:rsidP="00CA1CF2">
      <w:pPr>
        <w:autoSpaceDE w:val="0"/>
        <w:autoSpaceDN w:val="0"/>
        <w:adjustRightInd w:val="0"/>
        <w:spacing w:after="0" w:line="240" w:lineRule="auto"/>
        <w:rPr>
          <w:rFonts w:ascii="LinLibertine" w:hAnsi="LinLibertine" w:cs="LinLibertine"/>
          <w:sz w:val="18"/>
          <w:szCs w:val="18"/>
        </w:rPr>
      </w:pPr>
    </w:p>
    <w:p w:rsidR="000F3E40" w:rsidRDefault="000F3E40"/>
    <w:p w:rsidR="00CA1CF2" w:rsidRPr="00CA1CF2" w:rsidRDefault="00861D9D" w:rsidP="00CA1CF2">
      <w:pPr>
        <w:pStyle w:val="NormalWeb"/>
        <w:spacing w:line="480" w:lineRule="auto"/>
        <w:ind w:left="450" w:hanging="450"/>
        <w:rPr>
          <w:rFonts w:ascii="Verdana" w:hAnsi="Verdana"/>
          <w:sz w:val="18"/>
          <w:szCs w:val="18"/>
        </w:rPr>
      </w:pPr>
      <w:r>
        <w:rPr>
          <w:rFonts w:ascii="Verdana" w:hAnsi="Verdana"/>
          <w:sz w:val="18"/>
          <w:szCs w:val="18"/>
        </w:rPr>
        <w:t xml:space="preserve">IEEE, ACM. </w:t>
      </w:r>
      <w:r>
        <w:rPr>
          <w:rFonts w:ascii="Verdana" w:hAnsi="Verdana"/>
          <w:i/>
          <w:iCs/>
          <w:sz w:val="18"/>
          <w:szCs w:val="18"/>
        </w:rPr>
        <w:t>Information Technology Curricula 2017</w:t>
      </w:r>
      <w:r w:rsidR="00CA1CF2">
        <w:rPr>
          <w:rFonts w:ascii="Verdana" w:hAnsi="Verdana"/>
          <w:sz w:val="18"/>
          <w:szCs w:val="18"/>
        </w:rPr>
        <w:t>. ACM, 2017. Print.</w:t>
      </w:r>
    </w:p>
    <w:p w:rsidR="00CA1CF2" w:rsidRPr="00CA1CF2" w:rsidRDefault="00CA1CF2" w:rsidP="00CA1CF2">
      <w:r>
        <w:t xml:space="preserve">(You can read the full document at: </w:t>
      </w:r>
      <w:hyperlink r:id="rId6" w:history="1">
        <w:r w:rsidRPr="00E572C7">
          <w:rPr>
            <w:rStyle w:val="Hyperlink"/>
          </w:rPr>
          <w:t>https://www.acm.org/binaries/content/assets/education/curricula-recommendations/it2017.pdf</w:t>
        </w:r>
      </w:hyperlink>
      <w:r>
        <w:t xml:space="preserve">) </w:t>
      </w:r>
    </w:p>
    <w:p w:rsidR="000F3E40" w:rsidRDefault="00861D9D">
      <w:r>
        <w:t>Key excerpts:</w:t>
      </w:r>
    </w:p>
    <w:p w:rsidR="00861D9D" w:rsidRDefault="00861D9D" w:rsidP="00861D9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There are many pedagogical challenges and opportunities involving information technology. Although the report</w:t>
      </w:r>
    </w:p>
    <w:p w:rsidR="00861D9D" w:rsidRDefault="00861D9D" w:rsidP="00861D9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underscores</w:t>
      </w:r>
      <w:proofErr w:type="gramEnd"/>
      <w:r>
        <w:rPr>
          <w:rFonts w:ascii="Times New Roman" w:hAnsi="Times New Roman" w:cs="Times New Roman"/>
          <w:sz w:val="20"/>
          <w:szCs w:val="20"/>
        </w:rPr>
        <w:t xml:space="preserve"> the need for accessibility for all people, it does not discuss how to address the situation. For example,</w:t>
      </w:r>
    </w:p>
    <w:p w:rsidR="00861D9D" w:rsidRDefault="00861D9D" w:rsidP="00861D9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game-based</w:t>
      </w:r>
      <w:proofErr w:type="gramEnd"/>
      <w:r>
        <w:rPr>
          <w:rFonts w:ascii="Times New Roman" w:hAnsi="Times New Roman" w:cs="Times New Roman"/>
          <w:sz w:val="20"/>
          <w:szCs w:val="20"/>
        </w:rPr>
        <w:t xml:space="preserve"> learning could be part of a process to achieve accessible learning. The task group believes such attention should take place at the institution level as well as through ongoing research by scholars and practitioners. </w:t>
      </w:r>
    </w:p>
    <w:p w:rsidR="00C7037A" w:rsidRDefault="00C7037A" w:rsidP="00861D9D">
      <w:pPr>
        <w:autoSpaceDE w:val="0"/>
        <w:autoSpaceDN w:val="0"/>
        <w:adjustRightInd w:val="0"/>
        <w:spacing w:after="0" w:line="240" w:lineRule="auto"/>
        <w:rPr>
          <w:rFonts w:ascii="Times New Roman" w:hAnsi="Times New Roman" w:cs="Times New Roman"/>
          <w:sz w:val="20"/>
          <w:szCs w:val="20"/>
        </w:rPr>
      </w:pPr>
    </w:p>
    <w:p w:rsidR="00C7037A" w:rsidRDefault="00C7037A" w:rsidP="00861D9D">
      <w:pPr>
        <w:autoSpaceDE w:val="0"/>
        <w:autoSpaceDN w:val="0"/>
        <w:adjustRightInd w:val="0"/>
        <w:spacing w:after="0" w:line="240" w:lineRule="auto"/>
        <w:rPr>
          <w:rFonts w:ascii="Times New Roman" w:hAnsi="Times New Roman" w:cs="Times New Roman"/>
          <w:sz w:val="20"/>
          <w:szCs w:val="20"/>
        </w:rPr>
      </w:pP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ITE-UXD-07 Assistive technologies and accessibility</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a. Describe several main principles for universal design.</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b. Illustrate the advantages and disadvantages of biometric access control.</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c. Describe the symptoms of repetitive stress syndrome; list some of the approaches that can ameliorate the problem.</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d. Use accessibility guidelines and standards in the design of a user interface.</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e. Design a user interface to effectively use accessibility features such as an automated narrator.</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f. Describe a criterion for choosing a biometric access system for a given application.</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g. Propose an assistive technology computer device for persons with visual, hearing, cognitive, or motor difficulties.</w:t>
      </w:r>
    </w:p>
    <w:p w:rsidR="001F1409" w:rsidRPr="001F1409" w:rsidRDefault="001F1409" w:rsidP="001F1409">
      <w:pPr>
        <w:autoSpaceDE w:val="0"/>
        <w:autoSpaceDN w:val="0"/>
        <w:adjustRightInd w:val="0"/>
        <w:spacing w:after="0" w:line="240" w:lineRule="auto"/>
        <w:rPr>
          <w:rFonts w:ascii="Times New Roman" w:hAnsi="Times New Roman" w:cs="Times New Roman"/>
          <w:sz w:val="20"/>
          <w:szCs w:val="16"/>
        </w:rPr>
      </w:pPr>
      <w:r w:rsidRPr="001F1409">
        <w:rPr>
          <w:rFonts w:ascii="Times New Roman" w:hAnsi="Times New Roman" w:cs="Times New Roman"/>
          <w:sz w:val="20"/>
          <w:szCs w:val="16"/>
        </w:rPr>
        <w:t>h. Describe a possible interface that allows a user with severe physical disabilities to use a website.</w:t>
      </w:r>
    </w:p>
    <w:p w:rsidR="001F1409" w:rsidRPr="001F1409" w:rsidRDefault="001F1409" w:rsidP="001F1409">
      <w:pPr>
        <w:autoSpaceDE w:val="0"/>
        <w:autoSpaceDN w:val="0"/>
        <w:adjustRightInd w:val="0"/>
        <w:spacing w:after="0" w:line="240" w:lineRule="auto"/>
        <w:rPr>
          <w:sz w:val="28"/>
        </w:rPr>
      </w:pPr>
      <w:proofErr w:type="spellStart"/>
      <w:r w:rsidRPr="001F1409">
        <w:rPr>
          <w:rFonts w:ascii="Times New Roman" w:hAnsi="Times New Roman" w:cs="Times New Roman"/>
          <w:sz w:val="20"/>
          <w:szCs w:val="16"/>
        </w:rPr>
        <w:t>i</w:t>
      </w:r>
      <w:proofErr w:type="spellEnd"/>
      <w:r w:rsidRPr="001F1409">
        <w:rPr>
          <w:rFonts w:ascii="Times New Roman" w:hAnsi="Times New Roman" w:cs="Times New Roman"/>
          <w:sz w:val="20"/>
          <w:szCs w:val="16"/>
        </w:rPr>
        <w:t>. Describe the structure and components of an assistive technology.</w:t>
      </w:r>
    </w:p>
    <w:p w:rsidR="001F1409" w:rsidRDefault="001F1409"/>
    <w:p w:rsidR="001F1409" w:rsidRDefault="001F1409"/>
    <w:p w:rsidR="00CA1CF2" w:rsidRDefault="00CA1CF2">
      <w:r>
        <w:t>Proposal: Develop lessons for the following core topics mentioned in the article above</w:t>
      </w:r>
      <w:r w:rsidR="00516891">
        <w:t>. WAI already has resources for most of the topics below which can be weaved into the lessons.</w:t>
      </w:r>
    </w:p>
    <w:p w:rsidR="00CA1CF2" w:rsidRDefault="00CA1CF2"/>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r w:rsidRPr="00CA1CF2">
        <w:rPr>
          <w:rFonts w:ascii="LinLibertine" w:eastAsia="Times New Roman" w:hAnsi="LinLibertine" w:cs="LinLibertine"/>
          <w:sz w:val="18"/>
          <w:szCs w:val="18"/>
        </w:rPr>
        <w:t>Understand technology barriers faced by people with disabilities</w:t>
      </w: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r w:rsidRPr="00CA1CF2">
        <w:rPr>
          <w:rFonts w:ascii="LinLibertine" w:eastAsia="Times New Roman" w:hAnsi="LinLibertine" w:cs="LinLibertine"/>
          <w:sz w:val="18"/>
          <w:szCs w:val="18"/>
        </w:rPr>
        <w:t>Understand design concepts: universal design, ability- based design, inclusive design, participatory design, etc.</w:t>
      </w: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r w:rsidRPr="00CA1CF2">
        <w:rPr>
          <w:rFonts w:ascii="LinLibertine" w:eastAsia="Times New Roman" w:hAnsi="LinLibertine" w:cs="LinLibertine"/>
          <w:sz w:val="18"/>
          <w:szCs w:val="18"/>
        </w:rPr>
        <w:t>Engage with individuals from diverse populations appropriately</w:t>
      </w: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r w:rsidRPr="00CA1CF2">
        <w:rPr>
          <w:rFonts w:ascii="LinLibertine" w:eastAsia="Times New Roman" w:hAnsi="LinLibertine" w:cs="LinLibertine"/>
          <w:sz w:val="18"/>
          <w:szCs w:val="18"/>
        </w:rPr>
        <w:t>Be able to evaluate web pages by accessibility standards and heuristics (e.g., W3C, WCAG)</w:t>
      </w: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r w:rsidRPr="00CA1CF2">
        <w:rPr>
          <w:rFonts w:ascii="LinLibertine" w:eastAsia="Times New Roman" w:hAnsi="LinLibertine" w:cs="LinLibertine"/>
          <w:sz w:val="18"/>
          <w:szCs w:val="18"/>
        </w:rPr>
        <w:t>Be able to develop accessible web technologies (e.g., use of alt-tags, captioning videos, and describing images)</w:t>
      </w:r>
      <w:r w:rsidRPr="00CA1CF2">
        <w:rPr>
          <w:rFonts w:ascii="LinLibertine" w:eastAsia="Times New Roman" w:hAnsi="LinLibertine" w:cs="LinLibertine"/>
          <w:sz w:val="18"/>
          <w:szCs w:val="18"/>
        </w:rPr>
        <w:tab/>
      </w: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p>
    <w:p w:rsidR="00CA1CF2" w:rsidRPr="00CA1CF2" w:rsidRDefault="00CA1CF2" w:rsidP="00CA1CF2">
      <w:pPr>
        <w:autoSpaceDE w:val="0"/>
        <w:autoSpaceDN w:val="0"/>
        <w:adjustRightInd w:val="0"/>
        <w:spacing w:after="0" w:line="240" w:lineRule="auto"/>
        <w:rPr>
          <w:rFonts w:ascii="LinLibertine" w:eastAsia="Times New Roman" w:hAnsi="LinLibertine" w:cs="LinLibertine"/>
          <w:sz w:val="18"/>
          <w:szCs w:val="18"/>
        </w:rPr>
      </w:pPr>
      <w:r w:rsidRPr="00CA1CF2">
        <w:rPr>
          <w:rFonts w:ascii="LinLibertine" w:eastAsia="Times New Roman" w:hAnsi="LinLibertine" w:cs="LinLibertine"/>
          <w:sz w:val="18"/>
          <w:szCs w:val="18"/>
        </w:rPr>
        <w:t>Understand legal accessibility regulations (e.g., Section 508, Americans with Disabilities Act, etc.)</w:t>
      </w:r>
    </w:p>
    <w:p w:rsidR="00CA1CF2" w:rsidRDefault="00CA1CF2"/>
    <w:sectPr w:rsidR="00CA1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nLibertineB">
    <w:panose1 w:val="00000000000000000000"/>
    <w:charset w:val="00"/>
    <w:family w:val="swiss"/>
    <w:notTrueType/>
    <w:pitch w:val="default"/>
    <w:sig w:usb0="00000003" w:usb1="00000000" w:usb2="00000000" w:usb3="00000000" w:csb0="00000001" w:csb1="00000000"/>
  </w:font>
  <w:font w:name="LinLibertine">
    <w:panose1 w:val="00000000000000000000"/>
    <w:charset w:val="00"/>
    <w:family w:val="swiss"/>
    <w:notTrueType/>
    <w:pitch w:val="default"/>
    <w:sig w:usb0="00000003" w:usb1="00000000" w:usb2="00000000" w:usb3="00000000" w:csb0="00000001" w:csb1="00000000"/>
  </w:font>
  <w:font w:name="LinuxLibertine,Italic">
    <w:altName w:val="MS Gothic"/>
    <w:panose1 w:val="00000000000000000000"/>
    <w:charset w:val="80"/>
    <w:family w:val="auto"/>
    <w:notTrueType/>
    <w:pitch w:val="default"/>
    <w:sig w:usb0="00000000"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11"/>
    <w:rsid w:val="00084E45"/>
    <w:rsid w:val="000D0172"/>
    <w:rsid w:val="000F3E40"/>
    <w:rsid w:val="00163A11"/>
    <w:rsid w:val="001F1409"/>
    <w:rsid w:val="00496C6D"/>
    <w:rsid w:val="00516891"/>
    <w:rsid w:val="005A5453"/>
    <w:rsid w:val="006A3E79"/>
    <w:rsid w:val="006D1204"/>
    <w:rsid w:val="007C15C9"/>
    <w:rsid w:val="00861D9D"/>
    <w:rsid w:val="00863C3A"/>
    <w:rsid w:val="008D237C"/>
    <w:rsid w:val="008E40DE"/>
    <w:rsid w:val="009C7A6E"/>
    <w:rsid w:val="00A034B0"/>
    <w:rsid w:val="00AD4C1D"/>
    <w:rsid w:val="00B91678"/>
    <w:rsid w:val="00C40F8F"/>
    <w:rsid w:val="00C7037A"/>
    <w:rsid w:val="00C86A9D"/>
    <w:rsid w:val="00CA1CF2"/>
    <w:rsid w:val="00D939FA"/>
    <w:rsid w:val="00F42D40"/>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75985-8570-4098-978D-F00EC7A1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72"/>
  </w:style>
  <w:style w:type="paragraph" w:styleId="Heading1">
    <w:name w:val="heading 1"/>
    <w:basedOn w:val="Normal"/>
    <w:next w:val="Normal"/>
    <w:link w:val="Heading1Char"/>
    <w:uiPriority w:val="9"/>
    <w:qFormat/>
    <w:rsid w:val="007C1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E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3E40"/>
    <w:rPr>
      <w:color w:val="0563C1" w:themeColor="hyperlink"/>
      <w:u w:val="single"/>
    </w:rPr>
  </w:style>
  <w:style w:type="table" w:styleId="TableGrid">
    <w:name w:val="Table Grid"/>
    <w:basedOn w:val="TableNormal"/>
    <w:uiPriority w:val="39"/>
    <w:rsid w:val="00CA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15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5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15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m.org/binaries/content/assets/education/curricula-recommendations/it2017.pdf" TargetMode="External"/><Relationship Id="rId5" Type="http://schemas.openxmlformats.org/officeDocument/2006/relationships/hyperlink" Target="http://teachaccess.org/wp-content/uploads/2018/02/SIGCSE-TeachingAccessibility-Shinohara.pdf" TargetMode="External"/><Relationship Id="rId4" Type="http://schemas.openxmlformats.org/officeDocument/2006/relationships/hyperlink" Target="https://docs.google.com/spreadsheets/d/1nJb1_PNbT6bMEz0AuWA1HRj-w2LeujXMatvmajYS4i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Kramer</dc:creator>
  <cp:keywords/>
  <dc:description/>
  <cp:lastModifiedBy>Howard Kramer</cp:lastModifiedBy>
  <cp:revision>6</cp:revision>
  <dcterms:created xsi:type="dcterms:W3CDTF">2018-03-15T18:26:00Z</dcterms:created>
  <dcterms:modified xsi:type="dcterms:W3CDTF">2018-03-15T20:15:00Z</dcterms:modified>
</cp:coreProperties>
</file>